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附件1：</w:t>
      </w:r>
    </w:p>
    <w:p>
      <w:pPr>
        <w:pStyle w:val="2"/>
        <w:spacing w:before="0" w:after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《武术》课程</w:t>
      </w:r>
      <w:r>
        <w:rPr>
          <w:rFonts w:hint="eastAsia" w:ascii="黑体" w:hAnsi="黑体" w:eastAsia="黑体"/>
          <w:sz w:val="32"/>
          <w:szCs w:val="32"/>
          <w:lang w:eastAsia="zh-CN"/>
        </w:rPr>
        <w:t>教学</w:t>
      </w:r>
      <w:r>
        <w:rPr>
          <w:rFonts w:hint="eastAsia" w:ascii="黑体" w:hAnsi="黑体" w:eastAsia="黑体"/>
          <w:sz w:val="32"/>
          <w:szCs w:val="32"/>
        </w:rPr>
        <w:t>大纲</w:t>
      </w:r>
    </w:p>
    <w:p>
      <w:pPr>
        <w:jc w:val="center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表1  课程大纲基本信息表</w:t>
      </w:r>
    </w:p>
    <w:tbl>
      <w:tblPr>
        <w:tblStyle w:val="8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83"/>
        <w:gridCol w:w="1559"/>
        <w:gridCol w:w="1134"/>
        <w:gridCol w:w="1134"/>
        <w:gridCol w:w="709"/>
        <w:gridCol w:w="1354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课程编码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122z10010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4"/>
              </w:rPr>
              <w:t>专业</w:t>
            </w:r>
            <w:r>
              <w:rPr>
                <w:rFonts w:hint="eastAsia" w:asciiTheme="minorEastAsia" w:hAnsiTheme="minorEastAsia"/>
                <w:szCs w:val="24"/>
                <w:lang w:eastAsia="zh-CN"/>
              </w:rPr>
              <w:t>必修</w:t>
            </w:r>
            <w:r>
              <w:rPr>
                <w:rFonts w:hint="eastAsia" w:asciiTheme="minorEastAsia" w:hAnsiTheme="minorEastAsia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武术▲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wushu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学分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48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讲授学时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实验学时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实践实训学时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网络学时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4"/>
              </w:rPr>
              <w:t>田径、篮球、体操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大纲执笔人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林凯明、温搏、李壮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4"/>
              </w:rPr>
              <w:t>李素萍、卢光保</w:t>
            </w: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一、课程目标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武术是韩山师范学院体育教育</w:t>
      </w:r>
      <w:r>
        <w:rPr>
          <w:rFonts w:ascii="Times New Roman" w:hAnsi="Times New Roman" w:eastAsia="宋体" w:cs="宋体"/>
          <w:szCs w:val="21"/>
        </w:rPr>
        <w:t>专业</w:t>
      </w:r>
      <w:r>
        <w:rPr>
          <w:rFonts w:hint="eastAsia" w:ascii="Times New Roman" w:hAnsi="Times New Roman" w:eastAsia="宋体" w:cs="宋体"/>
          <w:szCs w:val="21"/>
        </w:rPr>
        <w:t>核心课程</w:t>
      </w:r>
      <w:r>
        <w:rPr>
          <w:rFonts w:ascii="Times New Roman" w:hAnsi="Times New Roman" w:eastAsia="宋体" w:cs="宋体"/>
          <w:szCs w:val="21"/>
        </w:rPr>
        <w:t>，作为</w:t>
      </w:r>
      <w:r>
        <w:rPr>
          <w:rFonts w:hint="eastAsia" w:ascii="Times New Roman" w:hAnsi="Times New Roman" w:eastAsia="宋体" w:cs="宋体"/>
          <w:szCs w:val="21"/>
        </w:rPr>
        <w:t>民族传统体育项目</w:t>
      </w:r>
      <w:r>
        <w:rPr>
          <w:rFonts w:ascii="Times New Roman" w:hAnsi="Times New Roman" w:eastAsia="宋体" w:cs="宋体"/>
          <w:szCs w:val="21"/>
        </w:rPr>
        <w:t>，</w:t>
      </w:r>
      <w:r>
        <w:rPr>
          <w:rFonts w:hint="eastAsia" w:ascii="Times New Roman" w:hAnsi="Times New Roman" w:eastAsia="宋体" w:cs="宋体"/>
          <w:szCs w:val="21"/>
        </w:rPr>
        <w:t>武术不仅在增强人民体质上起着重要的作用，在弘扬民族传统文化、增强文化自信方面更有其独到之处。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本课程根据</w:t>
      </w:r>
      <w:r>
        <w:rPr>
          <w:rFonts w:hint="eastAsia" w:ascii="Times New Roman" w:hAnsi="Times New Roman" w:eastAsia="宋体" w:cs="宋体"/>
          <w:szCs w:val="21"/>
        </w:rPr>
        <w:t>体育教育</w:t>
      </w:r>
      <w:r>
        <w:rPr>
          <w:rFonts w:ascii="Times New Roman" w:hAnsi="Times New Roman" w:eastAsia="宋体" w:cs="宋体"/>
          <w:szCs w:val="21"/>
        </w:rPr>
        <w:t>专业大学生培养目标的总体要求，设计了</w:t>
      </w:r>
      <w:r>
        <w:rPr>
          <w:rFonts w:hint="eastAsia" w:ascii="Times New Roman" w:hAnsi="Times New Roman" w:eastAsia="宋体" w:cs="宋体"/>
          <w:szCs w:val="21"/>
        </w:rPr>
        <w:t>武术</w:t>
      </w:r>
      <w:r>
        <w:rPr>
          <w:rFonts w:ascii="Times New Roman" w:hAnsi="Times New Roman" w:eastAsia="宋体" w:cs="宋体"/>
          <w:szCs w:val="21"/>
        </w:rPr>
        <w:t>的基本知识、基本理论和基本</w:t>
      </w:r>
      <w:r>
        <w:rPr>
          <w:rFonts w:hint="eastAsia" w:ascii="Times New Roman" w:hAnsi="Times New Roman" w:eastAsia="宋体" w:cs="宋体"/>
          <w:szCs w:val="21"/>
        </w:rPr>
        <w:t>技术及套路</w:t>
      </w:r>
      <w:r>
        <w:rPr>
          <w:rFonts w:ascii="Times New Roman" w:hAnsi="Times New Roman" w:eastAsia="宋体" w:cs="宋体"/>
          <w:szCs w:val="21"/>
        </w:rPr>
        <w:t>的学习</w:t>
      </w:r>
      <w:r>
        <w:rPr>
          <w:rFonts w:hint="eastAsia" w:ascii="Times New Roman" w:hAnsi="Times New Roman" w:eastAsia="宋体" w:cs="宋体"/>
          <w:szCs w:val="21"/>
        </w:rPr>
        <w:t>系统</w:t>
      </w:r>
      <w:r>
        <w:rPr>
          <w:rFonts w:ascii="Times New Roman" w:hAnsi="Times New Roman" w:eastAsia="宋体" w:cs="宋体"/>
          <w:szCs w:val="21"/>
        </w:rPr>
        <w:t>框架，循序渐进</w:t>
      </w:r>
      <w:r>
        <w:rPr>
          <w:rFonts w:hint="eastAsia" w:ascii="Times New Roman" w:hAnsi="Times New Roman" w:eastAsia="宋体" w:cs="宋体"/>
          <w:szCs w:val="21"/>
        </w:rPr>
        <w:t>地使学生了解武术的基本理论；掌握武术的基本功、基本套路（徒手与器械）的技术动作；培养学生对武术的学习能力、教学能力，使其具有完成中学武术教学工作的基本能力及一定的裁判能力；培养学生成为热爱祖国、热爱教育事业，具有良好武德的人才。</w:t>
      </w:r>
      <w:r>
        <w:rPr>
          <w:rFonts w:ascii="Times New Roman" w:hAnsi="Times New Roman" w:eastAsia="宋体" w:cs="宋体"/>
          <w:szCs w:val="21"/>
        </w:rPr>
        <w:t>通过本课程的学习，达成以下目标：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课程目标1：培养学生成为热爱祖国、热爱教育事业，注重个人修养，具备刻苦耐劳的品质，具有良好武德的人才。</w:t>
      </w:r>
      <w:r>
        <w:rPr>
          <w:rFonts w:hint="eastAsia" w:ascii="Times New Roman" w:hAnsi="Times New Roman" w:eastAsia="宋体"/>
          <w:color w:val="333333"/>
          <w:szCs w:val="21"/>
        </w:rPr>
        <w:t>（支撑毕业要求1</w:t>
      </w:r>
      <w:r>
        <w:rPr>
          <w:rFonts w:hint="eastAsia" w:ascii="Times New Roman" w:hAnsi="Times New Roman" w:eastAsia="宋体"/>
          <w:color w:val="333333"/>
          <w:szCs w:val="21"/>
          <w:lang w:val="en-US" w:eastAsia="zh-CN"/>
        </w:rPr>
        <w:t>.3</w:t>
      </w:r>
      <w:r>
        <w:rPr>
          <w:rFonts w:hint="eastAsia" w:ascii="Times New Roman" w:hAnsi="Times New Roman" w:eastAsia="宋体"/>
          <w:color w:val="333333"/>
          <w:szCs w:val="21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课程目标2：使学生了解武术的基本理论；掌握武术的基本功、基本套路（徒手与器械）和基本方法。</w:t>
      </w:r>
      <w:r>
        <w:rPr>
          <w:rFonts w:hint="eastAsia" w:ascii="Times New Roman" w:hAnsi="Times New Roman" w:eastAsia="宋体"/>
          <w:color w:val="333333"/>
          <w:szCs w:val="21"/>
        </w:rPr>
        <w:t>（支撑毕业要求</w:t>
      </w:r>
      <w:r>
        <w:rPr>
          <w:rFonts w:ascii="Times New Roman" w:hAnsi="Times New Roman" w:eastAsia="宋体"/>
          <w:color w:val="333333"/>
          <w:szCs w:val="21"/>
        </w:rPr>
        <w:t>3</w:t>
      </w:r>
      <w:r>
        <w:rPr>
          <w:rFonts w:hint="eastAsia" w:ascii="Times New Roman" w:hAnsi="Times New Roman" w:eastAsia="宋体"/>
          <w:color w:val="333333"/>
          <w:szCs w:val="21"/>
          <w:lang w:val="en-US" w:eastAsia="zh-CN"/>
        </w:rPr>
        <w:t>.1</w:t>
      </w:r>
      <w:r>
        <w:rPr>
          <w:rFonts w:hint="eastAsia" w:ascii="Times New Roman" w:hAnsi="Times New Roman" w:eastAsia="宋体"/>
          <w:color w:val="333333"/>
          <w:szCs w:val="21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color w:val="333333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课程目标3：培养学生的武术教学能力，使其具有完成中学体育大纲中武术教学工作的基本能力。</w:t>
      </w:r>
      <w:r>
        <w:rPr>
          <w:rFonts w:hint="eastAsia" w:ascii="Times New Roman" w:hAnsi="Times New Roman" w:eastAsia="宋体"/>
          <w:color w:val="333333"/>
          <w:szCs w:val="21"/>
        </w:rPr>
        <w:t>（支撑毕业要求</w:t>
      </w:r>
      <w:r>
        <w:rPr>
          <w:rFonts w:ascii="Times New Roman" w:hAnsi="Times New Roman" w:eastAsia="宋体"/>
          <w:color w:val="333333"/>
          <w:szCs w:val="21"/>
        </w:rPr>
        <w:t>4</w:t>
      </w:r>
      <w:r>
        <w:rPr>
          <w:rFonts w:hint="eastAsia" w:ascii="Times New Roman" w:hAnsi="Times New Roman" w:eastAsia="宋体"/>
          <w:color w:val="333333"/>
          <w:szCs w:val="21"/>
          <w:lang w:val="en-US" w:eastAsia="zh-CN"/>
        </w:rPr>
        <w:t>.1</w:t>
      </w:r>
      <w:r>
        <w:rPr>
          <w:rFonts w:hint="eastAsia" w:ascii="Times New Roman" w:hAnsi="Times New Roman" w:eastAsia="宋体"/>
          <w:color w:val="333333"/>
          <w:szCs w:val="21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color w:val="333333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课程目标4：培养学生团结协作、互助互爱的集体主义精神。</w:t>
      </w:r>
      <w:r>
        <w:rPr>
          <w:rFonts w:hint="eastAsia" w:ascii="Times New Roman" w:hAnsi="Times New Roman" w:eastAsia="宋体"/>
          <w:color w:val="333333"/>
          <w:szCs w:val="21"/>
        </w:rPr>
        <w:t>（支撑毕业要求</w:t>
      </w:r>
      <w:r>
        <w:rPr>
          <w:rFonts w:hint="eastAsia" w:ascii="Times New Roman" w:hAnsi="Times New Roman" w:eastAsia="宋体"/>
          <w:color w:val="333333"/>
          <w:szCs w:val="21"/>
          <w:lang w:val="en-US" w:eastAsia="zh-CN"/>
        </w:rPr>
        <w:t>8.2</w:t>
      </w:r>
      <w:r>
        <w:rPr>
          <w:rFonts w:hint="eastAsia" w:ascii="Times New Roman" w:hAnsi="Times New Roman" w:eastAsia="宋体"/>
          <w:color w:val="333333"/>
          <w:szCs w:val="21"/>
        </w:rPr>
        <w:t>）</w:t>
      </w:r>
    </w:p>
    <w:p>
      <w:pPr>
        <w:adjustRightInd w:val="0"/>
        <w:snapToGrid w:val="0"/>
        <w:spacing w:before="240" w:after="120" w:line="360" w:lineRule="auto"/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二、课程目标与毕业要求的对应关系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color w:val="333333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表2 课程与毕业要求关联矩阵</w:t>
      </w:r>
    </w:p>
    <w:tbl>
      <w:tblPr>
        <w:tblStyle w:val="8"/>
        <w:tblW w:w="7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毕业要求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师德规范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教育情怀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学科素养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教学能力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班级指导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综合育人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学会反思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课程关联度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L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H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M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表3 课程目标与毕业要求的对应关系</w:t>
      </w:r>
    </w:p>
    <w:tbl>
      <w:tblPr>
        <w:tblStyle w:val="8"/>
        <w:tblW w:w="7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56"/>
        <w:gridCol w:w="4937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毕业要求</w:t>
            </w:r>
          </w:p>
        </w:tc>
        <w:tc>
          <w:tcPr>
            <w:tcW w:w="49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指标点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毕业要求1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师德规范</w:t>
            </w:r>
          </w:p>
        </w:tc>
        <w:tc>
          <w:tcPr>
            <w:tcW w:w="493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 xml:space="preserve">【1.3 教师规范】具有坚定的教师职业信念和高尚的师 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德修养，立志成为“四有好老师”。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毕业要求</w:t>
            </w:r>
            <w:r>
              <w:rPr>
                <w:rFonts w:ascii="Times New Roman" w:hAnsi="Times New Roman" w:eastAsia="宋体"/>
                <w:bCs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学科素养</w:t>
            </w:r>
          </w:p>
        </w:tc>
        <w:tc>
          <w:tcPr>
            <w:tcW w:w="493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Times New Roman" w:hAnsi="Times New Roman" w:eastAsia="宋体" w:cs="宋体"/>
                <w:bCs/>
                <w:color w:val="FF0000"/>
                <w:spacing w:val="9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 xml:space="preserve">【3.1 掌握三基】掌握教育学和体育学的基础理论知识 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及体育教育的基本技能，具备较强的专业技能。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课程目标</w:t>
            </w:r>
            <w:r>
              <w:rPr>
                <w:rFonts w:ascii="Times New Roman" w:hAnsi="Times New Roman" w:eastAsia="宋体"/>
                <w:bCs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毕业要求</w:t>
            </w:r>
            <w:r>
              <w:rPr>
                <w:rFonts w:ascii="Times New Roman" w:hAnsi="Times New Roman" w:eastAsia="宋体"/>
                <w:bCs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教学能力</w:t>
            </w:r>
          </w:p>
        </w:tc>
        <w:tc>
          <w:tcPr>
            <w:tcW w:w="493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【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4.1 课堂教学】能够依据体育与健康课程标准、针对学生身心发展和学科认知特点，进行课堂教学的设计、实施和评价。善于发现中学体育教学中的问题，利用教育科学研究方法分析和解决体育教学问题。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毕业要求8：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沟通合作</w:t>
            </w:r>
          </w:p>
        </w:tc>
        <w:tc>
          <w:tcPr>
            <w:tcW w:w="4937" w:type="dxa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【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8.2 沟通交流】掌握良好的沟通合作技能，具有小组 互助和协作学习体验。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课程目标4</w:t>
            </w: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三、教学内容、重难点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（一）理论部分（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学时）</w:t>
      </w:r>
      <w:r>
        <w:rPr>
          <w:rFonts w:hint="eastAsia" w:ascii="Times New Roman" w:hAnsi="Times New Roman" w:eastAsia="宋体" w:cs="宋体"/>
          <w:szCs w:val="21"/>
        </w:rPr>
        <w:t>（对应课程目标1和2）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b w:val="0"/>
          <w:bCs w:val="0"/>
          <w:szCs w:val="21"/>
        </w:rPr>
      </w:pPr>
      <w:r>
        <w:rPr>
          <w:rFonts w:hint="eastAsia" w:ascii="Times New Roman" w:hAnsi="Times New Roman" w:eastAsia="宋体" w:cs="宋体"/>
          <w:b w:val="0"/>
          <w:bCs w:val="0"/>
          <w:szCs w:val="21"/>
        </w:rPr>
        <w:t>第一章 武术概述（</w:t>
      </w:r>
      <w:r>
        <w:rPr>
          <w:rFonts w:hint="eastAsia" w:ascii="Times New Roman" w:hAnsi="Times New Roman" w:eastAsia="宋体" w:cs="宋体"/>
          <w:b w:val="0"/>
          <w:bCs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b w:val="0"/>
          <w:bCs w:val="0"/>
          <w:szCs w:val="21"/>
        </w:rPr>
        <w:t>学时）</w:t>
      </w:r>
    </w:p>
    <w:p>
      <w:pPr>
        <w:adjustRightInd w:val="0"/>
        <w:snapToGrid w:val="0"/>
        <w:spacing w:line="360" w:lineRule="auto"/>
        <w:ind w:left="42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1.武术的形成与发展</w:t>
      </w:r>
    </w:p>
    <w:p>
      <w:pPr>
        <w:adjustRightInd w:val="0"/>
        <w:snapToGrid w:val="0"/>
        <w:spacing w:line="360" w:lineRule="auto"/>
        <w:ind w:left="42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2.武术的定义与内涵</w:t>
      </w:r>
    </w:p>
    <w:p>
      <w:pPr>
        <w:adjustRightInd w:val="0"/>
        <w:snapToGrid w:val="0"/>
        <w:spacing w:line="360" w:lineRule="auto"/>
        <w:ind w:left="42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3.武术的特点与作用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重难点：武术的定义与内涵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b w:val="0"/>
          <w:bCs w:val="0"/>
          <w:szCs w:val="21"/>
        </w:rPr>
      </w:pPr>
      <w:r>
        <w:rPr>
          <w:rFonts w:hint="eastAsia" w:ascii="Times New Roman" w:hAnsi="Times New Roman" w:eastAsia="宋体" w:cs="宋体"/>
          <w:b w:val="0"/>
          <w:bCs w:val="0"/>
          <w:szCs w:val="21"/>
        </w:rPr>
        <w:t>※第二章 武术与传统文化（</w:t>
      </w:r>
      <w:r>
        <w:rPr>
          <w:rFonts w:hint="eastAsia" w:ascii="Times New Roman" w:hAnsi="Times New Roman" w:eastAsia="宋体" w:cs="宋体"/>
          <w:b w:val="0"/>
          <w:bCs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b w:val="0"/>
          <w:bCs w:val="0"/>
          <w:szCs w:val="21"/>
        </w:rPr>
        <w:t>学时）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1.武术的文化特征与民族精神；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2.武术与道德修养；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3.武术与传统文化的相互关系。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重难点：武术与道德修养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※</w:t>
      </w:r>
      <w:r>
        <w:rPr>
          <w:rFonts w:hint="eastAsia" w:ascii="Times New Roman" w:hAnsi="Times New Roman" w:eastAsia="宋体" w:cs="宋体"/>
          <w:b w:val="0"/>
          <w:bCs w:val="0"/>
          <w:szCs w:val="21"/>
        </w:rPr>
        <w:t>第三章 武术教学（2学时）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1.武术教学的特点与要求；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 武术教学方法；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3.武术套路教学的步骤与要求；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4.中学武术教学的要求。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重难点：武术套路教学的步骤与要求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Cs w:val="21"/>
        </w:rPr>
        <w:t>武术图解知识</w:t>
      </w:r>
      <w:r>
        <w:rPr>
          <w:rFonts w:hint="eastAsia" w:ascii="Times New Roman" w:hAnsi="Times New Roman" w:eastAsia="宋体" w:cs="宋体"/>
          <w:b w:val="0"/>
          <w:bCs w:val="0"/>
          <w:szCs w:val="21"/>
          <w:lang w:eastAsia="zh-CN"/>
        </w:rPr>
        <w:t>：</w:t>
      </w:r>
      <w:r>
        <w:rPr>
          <w:rFonts w:hint="eastAsia" w:ascii="Times New Roman" w:hAnsi="Times New Roman" w:eastAsia="宋体" w:cs="宋体"/>
          <w:szCs w:val="21"/>
        </w:rPr>
        <w:t>武术图解知识与识图方法（2学时）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课程思政元素：通过对武术的历史及发展的学习，了解了武术源远流长、拳类众多，文化底蕴深厚，激发学生的文化自信和民族自豪感。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（二）技术部分（3</w:t>
      </w: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bCs/>
          <w:szCs w:val="21"/>
        </w:rPr>
        <w:t>学时）</w:t>
      </w:r>
      <w:r>
        <w:rPr>
          <w:rFonts w:hint="eastAsia" w:ascii="Times New Roman" w:hAnsi="Times New Roman" w:eastAsia="宋体" w:cs="宋体"/>
          <w:szCs w:val="21"/>
        </w:rPr>
        <w:t>（对应课程目标2）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1.基本功与基本动作（4学时）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手型：拳、掌、勾；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手法：冲拳、贯拳、鞭拳、勾拳、砸拳、推掌、挑掌、劈掌等；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步型：弓步、马步、仆步、虚步、歇步等；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步法：上步、进步、退步、垫步、插步等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腿法： 正踢腿、侧踢腿、外摆腿、里合腿、弹腿、蹬腿、鞭腿、侧踹腿等；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腰法：翻腰、涮腰等；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跳跃：击步、大跃步、腾空飞脚等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五步拳：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五步拳</w:t>
      </w:r>
      <w:r>
        <w:rPr>
          <w:rFonts w:ascii="Times New Roman" w:hAnsi="Times New Roman" w:eastAsia="宋体" w:cs="宋体"/>
          <w:szCs w:val="21"/>
        </w:rPr>
        <w:t>发源于山东省聊城市冠县张尹庄村，是武术的基本练习方法，主要用于武术拳法套路入门、提高四肢动作协调力，也主要是查拳和长拳基础套路之一，同时也是中国传统武术拳法之一。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五步拳是通过武术中最基本的弓、马、仆、虚、歇五种步型</w:t>
      </w:r>
      <w:r>
        <w:rPr>
          <w:rFonts w:hint="eastAsia" w:ascii="Times New Roman" w:hAnsi="Times New Roman" w:eastAsia="宋体" w:cs="宋体"/>
          <w:szCs w:val="21"/>
        </w:rPr>
        <w:t>结合</w:t>
      </w:r>
      <w:r>
        <w:rPr>
          <w:rFonts w:ascii="Times New Roman" w:hAnsi="Times New Roman" w:eastAsia="宋体" w:cs="宋体"/>
          <w:szCs w:val="21"/>
        </w:rPr>
        <w:t>拳、掌、勾三种手型及上步、退步步法和搂手、冲拳、按掌、穿掌、挑掌、架打、盖打等手法构成的组合练习套路。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动作名称及要领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预备式：两脚并拢，双手握拳抱于腰间，拳面与小腹在同一个平面，双肘后顶，向左摆头，目视左前方。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1、左弓步搂手冲拳：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ascii="Times New Roman" w:hAnsi="Times New Roman" w:eastAsia="宋体" w:cs="宋体"/>
          <w:szCs w:val="21"/>
        </w:rPr>
        <w:t>——1，弓步搂打之马步搂手：（过渡动作）左脚向左横跨一大步成马步，同时左拳变掌向左搂出，掌指朝上，虎口撑开。目视左方。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ascii="Times New Roman" w:hAnsi="Times New Roman" w:eastAsia="宋体" w:cs="宋体"/>
          <w:szCs w:val="21"/>
        </w:rPr>
        <w:t>——2，弓步搂打之弓步冲拳：左掌变拳收回腰间，拳心朝上。马步向左拧腰转胯成左弓步，右拳同时内旋击出，拳心向下，力达拳面。目视前方。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2、弹腿冲拳：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右拳外旋收回腰间，拳心向上。左拳拧旋击出，同时右脚向前弹出，脚面绷平，力达脚尖。左拳拳心向下。上身直立。目视前方。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</w:t>
      </w:r>
      <w:r>
        <w:rPr>
          <w:rFonts w:ascii="Times New Roman" w:hAnsi="Times New Roman" w:eastAsia="宋体" w:cs="宋体"/>
          <w:szCs w:val="21"/>
        </w:rPr>
        <w:t>、马步架打：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右脚前落成马步，左拳变掌向上撩架，右拳向前击出成平拳。眼看右方。</w:t>
      </w: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</w:t>
      </w:r>
      <w:r>
        <w:rPr>
          <w:rFonts w:ascii="Times New Roman" w:hAnsi="Times New Roman" w:eastAsia="宋体" w:cs="宋体"/>
          <w:szCs w:val="21"/>
        </w:rPr>
        <w:t>、歇步冲拳：</w:t>
      </w: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</w:t>
      </w:r>
      <w:r>
        <w:rPr>
          <w:rFonts w:ascii="Times New Roman" w:hAnsi="Times New Roman" w:eastAsia="宋体" w:cs="宋体"/>
          <w:szCs w:val="21"/>
        </w:rPr>
        <w:t>——1，歇步盖打之转身盖掌：向左转身，左脚后撤右脚后方，左掌变拳收回腰间，右拳变掌从上向左下横盖。目视前方。</w:t>
      </w: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</w:t>
      </w:r>
      <w:r>
        <w:rPr>
          <w:rFonts w:ascii="Times New Roman" w:hAnsi="Times New Roman" w:eastAsia="宋体" w:cs="宋体"/>
          <w:szCs w:val="21"/>
        </w:rPr>
        <w:t>——2，歇步盖打之歇步冲拳：下蹲成右歇步，右掌变拳收回腰间，左拳平拳击出，目视前方。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5</w:t>
      </w:r>
      <w:r>
        <w:rPr>
          <w:rFonts w:ascii="Times New Roman" w:hAnsi="Times New Roman" w:eastAsia="宋体" w:cs="宋体"/>
          <w:szCs w:val="21"/>
        </w:rPr>
        <w:t>、提膝穿掌：左拳变掌下横盖，起身右腿直立，左脚提膝，同时右拳变掌从腰间向右上方穿出，目视右掌。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6</w:t>
      </w:r>
      <w:r>
        <w:rPr>
          <w:rFonts w:ascii="Times New Roman" w:hAnsi="Times New Roman" w:eastAsia="宋体" w:cs="宋体"/>
          <w:szCs w:val="21"/>
        </w:rPr>
        <w:t>、仆步穿掌：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左脚向左落步成左仆步，左掌向左下方穿出。目视左方。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7</w:t>
      </w:r>
      <w:r>
        <w:rPr>
          <w:rFonts w:ascii="Times New Roman" w:hAnsi="Times New Roman" w:eastAsia="宋体" w:cs="宋体"/>
          <w:szCs w:val="21"/>
        </w:rPr>
        <w:t>、虚步挑掌：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右脚向前上步成右虚步，左掌</w:t>
      </w:r>
      <w:r>
        <w:rPr>
          <w:rFonts w:hint="eastAsia" w:ascii="Times New Roman" w:hAnsi="Times New Roman" w:eastAsia="宋体" w:cs="宋体"/>
          <w:szCs w:val="21"/>
        </w:rPr>
        <w:t>顺势</w:t>
      </w:r>
      <w:r>
        <w:rPr>
          <w:rFonts w:ascii="Times New Roman" w:hAnsi="Times New Roman" w:eastAsia="宋体" w:cs="宋体"/>
          <w:szCs w:val="21"/>
        </w:rPr>
        <w:t>向上向后成下勾手（低不过肩，高不过耳端）。右掌向前向上挑出，掌指向上，右肘微曲。目视前方。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ascii="Times New Roman" w:hAnsi="Times New Roman" w:eastAsia="宋体" w:cs="宋体"/>
          <w:szCs w:val="21"/>
        </w:rPr>
        <w:t>收式：左脚向右脚并拢，双手变拳收回腰间。向左摆头，目视左前方。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※2.套路（3</w:t>
      </w: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b/>
          <w:bCs/>
          <w:szCs w:val="21"/>
        </w:rPr>
        <w:t>学时）</w:t>
      </w:r>
      <w:r>
        <w:rPr>
          <w:rFonts w:hint="eastAsia" w:ascii="Times New Roman" w:hAnsi="Times New Roman" w:eastAsia="宋体" w:cs="宋体"/>
          <w:szCs w:val="21"/>
        </w:rPr>
        <w:t>（对应课程目标2和4）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（1）青年拳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（2）少年剑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（3）杨式太极拳十三式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课程思政元素：通过武术基本功的练习，培养学生刻苦耐劳的思想品质；通过太极拳的习练，培养学生静下心来做事的耐心和恒心。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 xml:space="preserve"> （三）学生教学能力实践（4学时）（对应课程目标3）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在前面学习青年拳的基础上，配对的两个学生互相教学，将甲（乙）段的动作教给对方，教师检查教学效果。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课程思政元素：通过教学实践，培养学生密切配合、团结互助的团队意识。</w:t>
      </w:r>
    </w:p>
    <w:p>
      <w:pPr>
        <w:spacing w:line="460" w:lineRule="exact"/>
        <w:rPr>
          <w:rFonts w:ascii="宋体" w:hAnsi="宋体" w:eastAsia="宋体" w:cs="Times New Roman"/>
        </w:rPr>
      </w:pPr>
      <w:r>
        <w:rPr>
          <w:rFonts w:hint="eastAsia" w:ascii="宋体" w:hAnsi="宋体" w:eastAsia="宋体" w:cstheme="majorBidi"/>
          <w:b/>
          <w:sz w:val="24"/>
          <w:szCs w:val="24"/>
        </w:rPr>
        <w:t>四、课时安排和教学方法</w:t>
      </w:r>
      <w:r>
        <w:rPr>
          <w:rFonts w:hint="eastAsia" w:ascii="宋体" w:hAnsi="宋体" w:eastAsia="宋体" w:cs="Times New Roman"/>
        </w:rPr>
        <w:t xml:space="preserve">   </w:t>
      </w:r>
    </w:p>
    <w:p>
      <w:pPr>
        <w:spacing w:line="460" w:lineRule="exact"/>
        <w:rPr>
          <w:rFonts w:ascii="黑体" w:hAnsi="黑体" w:eastAsia="黑体" w:cstheme="majorBidi"/>
          <w:b/>
          <w:sz w:val="24"/>
          <w:szCs w:val="24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（一）教学方法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1.指导法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1）讲解:讲解要做到目的明确、重点突出、用语简练；要根据不同的内容，采取不同的方法；要富于趣味性和启发性，并注意讲解的时机和效果。包括：讲解的内容、讲解的方法等。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2）示范:示范要做到准确、熟练、优美，并突出武术特点，使学生了解所学动作的形象、结构、完成顺序，是学生通过直观地感性认识获得动作概貌的主要手段。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a完整示范：能使学生了解动作全貌，形成完整的概念。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b分解示范：分解示范便于学生了解动作细节，从而更加准确、完整地掌握动作。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c示范位置、示范面与示范速度：要根据示范目的、对象以及要解决的问题，合理选择示范位置、示范面和示范速度。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3)领做与口令:领做与口令指挥是教师示范和讲解的一种特殊形式，也是武术教学的管用手段，它可以引导学生尽快掌握动作，也便于统一学生行动。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 xml:space="preserve">a领做:领做是教师实地做动作带领学生模仿练习，使学生初步掌握武术套路动作的结构、方向和路线。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b口令:当学生已经基本掌握动作方向和路线后，教师可用口令指挥学生练习。武术教学中运用口令的节奏和声调的高低，一定要根据动作结构特点有所变化，以表现出武术演练的韵律。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4)纠正错误:纠正错误是教师帮助学生掌握正确动作的重要手段。一般常用的纠错方法有指导法、静态体验、语言提示、对比分析等。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5)解析:解析是教师对技术动作进行分析和深入的讲述，引导学生全面深刻地了解和掌握与技术动作相关知识的教学方法。解析可明确、规范动作标准，指出易犯错误的症结，提高演练技巧，提高攻防意识和能力。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2.练习法：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 xml:space="preserve"> 1)练习方法:练习是学生在教师的指导下，通过亲身参与，掌握和巩固武术技能的主要方法。武术教学中经常运用的练习方法有模仿练习、重复练习和默想练习3种。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2)练习形式:练习的形式有集体练习、分组练习、单人练习、双人练习、综合练习和实战练习等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3.评价法:评价法包括观察和提问、抽查与测验、教学比赛等。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4.多媒体教学法:多媒体教学法是指运用现代教育技术手段进行各种形式教学的方法。包含多媒体教学内容、多媒体教学形式等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5.探究教学法:探究教学法是指学生在教师引导下，从趣味性和挑战性的问题出发，获取知识、技能或解决问题的一种教学方法。包含探究教学内容、探究教学形式等。</w:t>
      </w:r>
    </w:p>
    <w:p>
      <w:pPr>
        <w:numPr>
          <w:ilvl w:val="0"/>
          <w:numId w:val="2"/>
        </w:numPr>
        <w:rPr>
          <w:rFonts w:cs="Times New Roman" w:asciiTheme="minorEastAsia" w:hAnsiTheme="minorEastAsia"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课时安排和课程思政切入点设计</w:t>
      </w:r>
    </w:p>
    <w:p>
      <w:pPr>
        <w:jc w:val="center"/>
        <w:rPr>
          <w:rFonts w:cs="Times New Roman" w:asciiTheme="minorEastAsia" w:hAnsiTheme="minorEastAsia"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表4 课程教学进度和课程思政切入点</w:t>
      </w:r>
    </w:p>
    <w:tbl>
      <w:tblPr>
        <w:tblStyle w:val="8"/>
        <w:tblW w:w="4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65"/>
        <w:gridCol w:w="1840"/>
        <w:gridCol w:w="1842"/>
        <w:gridCol w:w="141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ascii="宋体" w:hAnsi="宋体" w:eastAsia="楷体" w:cs="Times New Roman"/>
                <w:sz w:val="24"/>
              </w:rPr>
            </w:pPr>
            <w:r>
              <w:rPr>
                <w:rFonts w:hint="eastAsia" w:ascii="宋体" w:hAnsi="宋体" w:eastAsia="楷体" w:cs="Times New Roman"/>
                <w:sz w:val="24"/>
              </w:rPr>
              <w:t>共16 个教学周</w:t>
            </w:r>
          </w:p>
        </w:tc>
        <w:tc>
          <w:tcPr>
            <w:tcW w:w="2371" w:type="pct"/>
            <w:gridSpan w:val="2"/>
            <w:vAlign w:val="center"/>
          </w:tcPr>
          <w:p>
            <w:pPr>
              <w:jc w:val="center"/>
              <w:rPr>
                <w:rFonts w:ascii="宋体" w:hAnsi="宋体" w:eastAsia="楷体" w:cs="Times New Roman"/>
                <w:sz w:val="24"/>
              </w:rPr>
            </w:pPr>
            <w:r>
              <w:rPr>
                <w:rFonts w:hint="eastAsia" w:ascii="宋体" w:hAnsi="宋体" w:eastAsia="楷体" w:cs="Times New Roman"/>
                <w:sz w:val="24"/>
              </w:rPr>
              <w:t>每周 1.5 次课</w:t>
            </w:r>
          </w:p>
        </w:tc>
        <w:tc>
          <w:tcPr>
            <w:tcW w:w="1888" w:type="pct"/>
            <w:gridSpan w:val="2"/>
            <w:vAlign w:val="center"/>
          </w:tcPr>
          <w:p>
            <w:pPr>
              <w:jc w:val="center"/>
              <w:rPr>
                <w:rFonts w:ascii="宋体" w:hAnsi="宋体" w:eastAsia="楷体" w:cs="Times New Roman"/>
                <w:sz w:val="24"/>
              </w:rPr>
            </w:pPr>
            <w:r>
              <w:rPr>
                <w:rFonts w:hint="eastAsia" w:ascii="宋体" w:hAnsi="宋体" w:eastAsia="楷体" w:cs="Times New Roman"/>
                <w:sz w:val="24"/>
              </w:rPr>
              <w:t>每次课 2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教学进度（章节讲/知识单元）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课程思政点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融入方式与教学方法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楷体" w:cs="Times New Roman"/>
                <w:sz w:val="24"/>
              </w:rPr>
              <w:t>预期教学成效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武术概述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中华优秀传统文化的教育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挖掘式融入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讲解法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学习武术基本功之手型步型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学习五步拳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复习五步拳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学习武术基本功之腿法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基本功练习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学习青年拳甲、乙段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1-7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动单练动作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基本功练习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复习青年拳甲、乙段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1-7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8-15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动；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基本功练习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复习青年拳甲、乙段，学习青年拳甲、乙段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1-7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动对练动作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基本功练习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复习青年拳甲、乙段单练动作以及甲、乙段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1-7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动对练动作，学习青年拳剩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余对练动作；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指导法、练习法、评价法、探究法、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楷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  <w:lang w:eastAsia="zh-CN"/>
              </w:rPr>
              <w:t>理论：武术与传统文化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中华优秀传统文化的教育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  <w:lang w:eastAsia="zh-CN"/>
              </w:rPr>
              <w:t>复习、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考查青年拳；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进一步掌握青年拳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武术教学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中华优秀传统文化的教育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挖掘式融入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讲解法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教学实践：青年拳单练动作的互教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讲解、探究法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比较好掌握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教学实践：青年拳单练动作的互教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个人礼节的修养，团结协作、刻苦耐劳的精神品质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讲解、探究法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比较好掌握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学习剑术基本知识、基本技术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初步掌握初学动作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学习少年剑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1-6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初步掌握初学动作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复习少年剑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1-6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动，学习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7-12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复习整套少年剑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学习太极拳基本知识、基本功；学习杨式太极拳十三式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3动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初步掌握初学动作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复习杨式太极拳十三式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3动，学习4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8动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复习杨式太极拳十三式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1-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8动，学习9</w:t>
            </w:r>
            <w:r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3动；复习全套八式太极拳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初步掌握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理论：武术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  <w:lang w:eastAsia="zh-CN"/>
              </w:rPr>
              <w:t>图解知识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中华优秀传统文化的教育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挖掘式融入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讲解法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初步理解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复习杨式太极拳十三式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进一步掌握太极拳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复习少年剑、青年拳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指导法、练习法、评价法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进一步掌握少年剑、青年拳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比较好掌握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7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6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18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个人礼节的修养，集体主义、刻苦耐劳的精神品质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过程融入</w:t>
            </w:r>
          </w:p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评价法</w:t>
            </w:r>
          </w:p>
        </w:tc>
        <w:tc>
          <w:tcPr>
            <w:tcW w:w="975" w:type="pct"/>
          </w:tcPr>
          <w:p>
            <w:pPr>
              <w:snapToGrid w:val="0"/>
              <w:jc w:val="center"/>
              <w:rPr>
                <w:rFonts w:ascii="仿宋_GB2312" w:hAnsi="宋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楷体" w:cs="宋体"/>
                <w:color w:val="000000"/>
                <w:kern w:val="0"/>
                <w:sz w:val="24"/>
              </w:rPr>
              <w:t>比较好掌握</w:t>
            </w: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五、实践教学安排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对于体育师范专业学生，实践教学贯穿整个教学过程。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（一）在教学过程中注重培养学生的教学仪态、口令、队伍的调动、讲解、示范等能力，在每次课的准备部分安排学生进行带队练习。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（二）</w:t>
      </w:r>
      <w:r>
        <w:rPr>
          <w:rFonts w:hint="eastAsia" w:ascii="Times New Roman" w:hAnsi="Times New Roman" w:eastAsia="宋体" w:cs="宋体"/>
          <w:szCs w:val="21"/>
        </w:rPr>
        <w:t>在前面学习青年拳的基础上，配对的两个学生互相教学，将甲（乙）段的动作教给对方；教师检查教学效果。</w:t>
      </w:r>
    </w:p>
    <w:p>
      <w:pPr>
        <w:pStyle w:val="3"/>
        <w:spacing w:before="156" w:beforeLines="50"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六、课程教学评价</w:t>
      </w:r>
    </w:p>
    <w:p>
      <w:pPr>
        <w:jc w:val="center"/>
      </w:pPr>
      <w:r>
        <w:rPr>
          <w:rFonts w:hint="eastAsia" w:ascii="Times New Roman" w:hAnsi="Times New Roman" w:eastAsia="宋体" w:cs="Times New Roman"/>
          <w:kern w:val="0"/>
          <w:szCs w:val="21"/>
        </w:rPr>
        <w:t>表5 课程教学目标、考核内容和评价依据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69"/>
        <w:gridCol w:w="456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课程教学目标</w:t>
            </w:r>
          </w:p>
        </w:tc>
        <w:tc>
          <w:tcPr>
            <w:tcW w:w="4653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考核内容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课程目标1</w:t>
            </w:r>
          </w:p>
        </w:tc>
        <w:tc>
          <w:tcPr>
            <w:tcW w:w="465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1．课堂表现。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2．出勤情况。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1．学习态度是否端正，技术是否进步。5%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2．旷课一次扣0.5分，迟到或早退三次当一次旷课，5分扣完为止。5%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课程目标2</w:t>
            </w:r>
          </w:p>
        </w:tc>
        <w:tc>
          <w:tcPr>
            <w:tcW w:w="465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1．每次课对已学内容进行随机抽查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szCs w:val="21"/>
              </w:rPr>
              <w:t>教师根据学生表现给予分数评价。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2、武术课理论部分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3、武术课技术部分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4、武术的裁判能力。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1．课堂随机抽查学生的动作演练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Cs w:val="21"/>
              </w:rPr>
              <w:t>10%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2.期末理论考试30%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 期末套路考核30%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课程目标3</w:t>
            </w:r>
          </w:p>
        </w:tc>
        <w:tc>
          <w:tcPr>
            <w:tcW w:w="4653" w:type="dxa"/>
            <w:vAlign w:val="center"/>
          </w:tcPr>
          <w:p>
            <w:pPr>
              <w:pStyle w:val="16"/>
              <w:widowControl/>
              <w:autoSpaceDE w:val="0"/>
              <w:autoSpaceDN w:val="0"/>
              <w:adjustRightInd w:val="0"/>
              <w:snapToGrid w:val="0"/>
              <w:ind w:firstLine="0" w:firstLineChars="0"/>
              <w:textAlignment w:val="bottom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学生的教学能力。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教师评价10%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课程目标4</w:t>
            </w:r>
          </w:p>
        </w:tc>
        <w:tc>
          <w:tcPr>
            <w:tcW w:w="4653" w:type="dxa"/>
            <w:vAlign w:val="center"/>
          </w:tcPr>
          <w:p>
            <w:pPr>
              <w:pStyle w:val="16"/>
              <w:widowControl/>
              <w:autoSpaceDE w:val="0"/>
              <w:autoSpaceDN w:val="0"/>
              <w:adjustRightInd w:val="0"/>
              <w:snapToGrid w:val="0"/>
              <w:ind w:firstLine="0" w:firstLineChars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培养学生团结协作、互助互爱的集体主义精神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教师评价10%</w:t>
            </w:r>
          </w:p>
        </w:tc>
      </w:tr>
    </w:tbl>
    <w:p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七、成绩评定方法</w:t>
      </w:r>
    </w:p>
    <w:p>
      <w:pPr>
        <w:spacing w:line="360" w:lineRule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（一）成绩评定依据</w:t>
      </w:r>
    </w:p>
    <w:p>
      <w:pPr>
        <w:spacing w:line="4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>评定方式1：</w:t>
      </w:r>
      <w:r>
        <w:rPr>
          <w:rFonts w:hint="eastAsia" w:ascii="宋体" w:hAnsi="宋体" w:eastAsia="宋体" w:cs="宋体"/>
          <w:szCs w:val="21"/>
        </w:rPr>
        <w:t>平时成绩（30%），</w:t>
      </w:r>
      <w:r>
        <w:rPr>
          <w:rFonts w:hint="eastAsia" w:ascii="宋体" w:hAnsi="宋体" w:eastAsia="宋体" w:cs="宋体"/>
          <w:color w:val="000000"/>
          <w:szCs w:val="21"/>
        </w:rPr>
        <w:t>包括</w:t>
      </w:r>
      <w:r>
        <w:rPr>
          <w:rFonts w:hint="eastAsia" w:ascii="宋体" w:hAnsi="宋体" w:eastAsia="宋体" w:cs="宋体"/>
          <w:szCs w:val="21"/>
        </w:rPr>
        <w:t>课堂表现（10%）+平时考查（10%）+教学实践（10%），</w:t>
      </w:r>
    </w:p>
    <w:p>
      <w:pPr>
        <w:spacing w:line="4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>评定方式2：期末</w:t>
      </w:r>
      <w:r>
        <w:rPr>
          <w:rFonts w:hint="eastAsia" w:ascii="宋体" w:hAnsi="宋体" w:eastAsia="宋体" w:cs="宋体"/>
          <w:szCs w:val="21"/>
        </w:rPr>
        <w:t>理论考试（30%），</w:t>
      </w:r>
    </w:p>
    <w:p>
      <w:pPr>
        <w:spacing w:line="4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>评定方式3：期末</w:t>
      </w:r>
      <w:r>
        <w:rPr>
          <w:rFonts w:hint="eastAsia" w:ascii="宋体" w:hAnsi="宋体" w:eastAsia="宋体" w:cs="宋体"/>
          <w:szCs w:val="21"/>
        </w:rPr>
        <w:t>套路考核（40%）【=青年拳+少年剑+杨式太极拳十三式】。</w:t>
      </w:r>
    </w:p>
    <w:p>
      <w:pPr>
        <w:spacing w:line="4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1）考核内容：</w:t>
      </w:r>
      <w:r>
        <w:rPr>
          <w:rFonts w:hint="eastAsia" w:ascii="宋体" w:hAnsi="宋体" w:eastAsia="宋体" w:cs="宋体"/>
          <w:szCs w:val="21"/>
        </w:rPr>
        <w:t>青年拳、少年剑、杨式太极拳十三式。</w:t>
      </w:r>
    </w:p>
    <w:p>
      <w:pPr>
        <w:spacing w:line="4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2）考核方式：</w:t>
      </w:r>
      <w:r>
        <w:rPr>
          <w:rFonts w:hint="eastAsia" w:ascii="宋体" w:hAnsi="宋体" w:eastAsia="宋体" w:cs="宋体"/>
          <w:szCs w:val="21"/>
        </w:rPr>
        <w:t>现场技能操作。</w:t>
      </w: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Cs w:val="21"/>
        </w:rPr>
        <w:t>3）考核方法：</w:t>
      </w:r>
      <w:r>
        <w:rPr>
          <w:rFonts w:hint="eastAsia" w:ascii="宋体" w:hAnsi="宋体" w:eastAsia="宋体" w:cs="宋体"/>
          <w:szCs w:val="21"/>
        </w:rPr>
        <w:t>分别以个人、两人的形式现场演练，教师集体打分</w:t>
      </w:r>
    </w:p>
    <w:p>
      <w:pPr>
        <w:spacing w:line="46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>凡套路考核中的青年拳、少年剑、太极拳有一项考核不及格者，该科为不及格，但补考时只补考不及格部分，补考合格后方可评定总成绩。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spacing w:line="460" w:lineRule="exact"/>
        <w:ind w:firstLine="420" w:firstLineChars="200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表6 评定方式与课程目标的关系</w:t>
      </w:r>
    </w:p>
    <w:tbl>
      <w:tblPr>
        <w:tblStyle w:val="8"/>
        <w:tblW w:w="7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21"/>
        <w:gridCol w:w="1921"/>
        <w:gridCol w:w="192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课程目标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平时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比例</w:t>
            </w: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期末理论考试</w:t>
            </w:r>
            <w:r>
              <w:rPr>
                <w:rFonts w:ascii="Times New Roman" w:hAnsi="Times New Roman" w:cs="Times New Roman"/>
                <w:szCs w:val="21"/>
              </w:rPr>
              <w:t>比例</w:t>
            </w: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期末套路考核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比例</w:t>
            </w:r>
            <w:r>
              <w:rPr>
                <w:rFonts w:hint="eastAsia" w:ascii="Times New Roman" w:hAnsi="Times New Roman" w:cs="Times New Roman"/>
                <w:szCs w:val="21"/>
              </w:rPr>
              <w:t>40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课程目标1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课程目标2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</w:t>
            </w: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课程目标3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课程目标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</w:tr>
    </w:tbl>
    <w:p>
      <w:pPr>
        <w:spacing w:line="46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（二）课程目标达成度评价</w:t>
      </w:r>
    </w:p>
    <w:p>
      <w:pPr>
        <w:spacing w:line="460" w:lineRule="exact"/>
        <w:jc w:val="center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表7 课程目标达成度评价</w:t>
      </w:r>
    </w:p>
    <w:tbl>
      <w:tblPr>
        <w:tblStyle w:val="1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70"/>
        <w:gridCol w:w="1410"/>
        <w:gridCol w:w="1380"/>
        <w:gridCol w:w="142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课程目标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评定方式1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目标总分</w:t>
            </w: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评定方式2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目标总分</w:t>
            </w:r>
          </w:p>
        </w:tc>
        <w:tc>
          <w:tcPr>
            <w:tcW w:w="13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评定方式3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目标总分</w:t>
            </w:r>
          </w:p>
        </w:tc>
        <w:tc>
          <w:tcPr>
            <w:tcW w:w="142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目标总分</w:t>
            </w:r>
          </w:p>
        </w:tc>
        <w:tc>
          <w:tcPr>
            <w:tcW w:w="150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目标达成期望值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课程目标1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</w:t>
            </w:r>
          </w:p>
        </w:tc>
        <w:tc>
          <w:tcPr>
            <w:tcW w:w="150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课程目标2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30</w:t>
            </w:r>
          </w:p>
        </w:tc>
        <w:tc>
          <w:tcPr>
            <w:tcW w:w="1380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32</w:t>
            </w:r>
          </w:p>
        </w:tc>
        <w:tc>
          <w:tcPr>
            <w:tcW w:w="1425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71</w:t>
            </w:r>
          </w:p>
        </w:tc>
        <w:tc>
          <w:tcPr>
            <w:tcW w:w="150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课程目标3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12</w:t>
            </w:r>
          </w:p>
        </w:tc>
        <w:tc>
          <w:tcPr>
            <w:tcW w:w="150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4" w:type="dxa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课程目标4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0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</w:t>
            </w:r>
          </w:p>
        </w:tc>
        <w:tc>
          <w:tcPr>
            <w:tcW w:w="1425" w:type="dxa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</w:t>
            </w:r>
          </w:p>
        </w:tc>
        <w:tc>
          <w:tcPr>
            <w:tcW w:w="150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</w:t>
            </w:r>
          </w:p>
        </w:tc>
      </w:tr>
    </w:tbl>
    <w:p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Cs w:val="21"/>
        </w:rPr>
        <w:t>注：考核后须根据《韩山师范学院师范类专业课程目标达成度评价实施办法（粤韩师教〔2020〕127号）》完成课程目标达成度评价报告。</w:t>
      </w:r>
    </w:p>
    <w:p>
      <w:pPr>
        <w:pStyle w:val="3"/>
        <w:spacing w:before="156" w:beforeLines="50"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八、课程学习资源</w:t>
      </w:r>
    </w:p>
    <w:p>
      <w:pPr>
        <w:spacing w:line="360" w:lineRule="auto"/>
        <w:rPr>
          <w:rFonts w:cs="Times New Roman" w:asciiTheme="minorEastAsia" w:hAnsiTheme="minorEastAsia"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1.选用教材</w:t>
      </w:r>
    </w:p>
    <w:p>
      <w:pPr>
        <w:spacing w:line="360" w:lineRule="auto"/>
        <w:jc w:val="center"/>
        <w:rPr>
          <w:rFonts w:cs="Times New Roman" w:asciiTheme="minorEastAsia" w:hAnsiTheme="minorEastAsia"/>
          <w:bCs/>
          <w:color w:val="000000" w:themeColor="text1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表8 选用教材基本信息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41"/>
        <w:gridCol w:w="1779"/>
        <w:gridCol w:w="1107"/>
        <w:gridCol w:w="106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教材名称</w:t>
            </w:r>
          </w:p>
        </w:tc>
        <w:tc>
          <w:tcPr>
            <w:tcW w:w="21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编者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出版社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出版时间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是否马工程教材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方正黑体简体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是否国家、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方正黑体简体"/>
                <w:szCs w:val="21"/>
              </w:rPr>
              <w:t>省规划教材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武术</w:t>
            </w:r>
          </w:p>
        </w:tc>
        <w:tc>
          <w:tcPr>
            <w:tcW w:w="21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蔡仲林、周之华主编（第三版）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高等教育出版社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2015.06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否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是</w:t>
            </w:r>
          </w:p>
        </w:tc>
      </w:tr>
    </w:tbl>
    <w:p>
      <w:pPr>
        <w:spacing w:line="460" w:lineRule="exact"/>
        <w:rPr>
          <w:rFonts w:ascii="宋体" w:hAnsi="宋体" w:eastAsia="宋体"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2.主要参考书目：</w:t>
      </w:r>
      <w:r>
        <w:rPr>
          <w:rFonts w:hint="eastAsia" w:ascii="宋体" w:hAnsi="宋体" w:eastAsia="宋体"/>
          <w:bCs/>
          <w:color w:val="000000" w:themeColor="text1"/>
          <w:szCs w:val="21"/>
        </w:rPr>
        <w:t>蔡仲林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</w:rPr>
        <w:t>.《</w:t>
      </w:r>
      <w:r>
        <w:rPr>
          <w:rFonts w:hint="eastAsia" w:ascii="宋体" w:hAnsi="宋体" w:eastAsia="宋体"/>
          <w:bCs/>
          <w:color w:val="000000" w:themeColor="text1"/>
          <w:szCs w:val="21"/>
        </w:rPr>
        <w:t>武术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</w:rPr>
        <w:t>》【M】.</w:t>
      </w:r>
      <w:r>
        <w:rPr>
          <w:rFonts w:hint="eastAsia" w:ascii="宋体" w:hAnsi="宋体" w:eastAsia="宋体"/>
          <w:bCs/>
          <w:color w:val="000000" w:themeColor="text1"/>
          <w:szCs w:val="21"/>
        </w:rPr>
        <w:t>北京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</w:rPr>
        <w:t>：</w:t>
      </w:r>
      <w:r>
        <w:rPr>
          <w:rFonts w:hint="eastAsia" w:ascii="宋体" w:hAnsi="宋体" w:eastAsia="宋体"/>
          <w:bCs/>
          <w:color w:val="000000" w:themeColor="text1"/>
          <w:szCs w:val="21"/>
        </w:rPr>
        <w:t>高等教育出版社 1996.</w:t>
      </w:r>
    </w:p>
    <w:p>
      <w:pPr>
        <w:spacing w:line="360" w:lineRule="auto"/>
        <w:rPr>
          <w:rFonts w:ascii="宋体" w:hAnsi="宋体" w:eastAsia="宋体"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Cs/>
          <w:color w:val="000000" w:themeColor="text1"/>
          <w:szCs w:val="21"/>
        </w:rPr>
        <w:t>3.其它学习资源：</w:t>
      </w:r>
      <w:r>
        <w:rPr>
          <w:rFonts w:hint="eastAsia" w:ascii="宋体" w:hAnsi="宋体" w:eastAsia="宋体"/>
          <w:bCs/>
          <w:color w:val="000000" w:themeColor="text1"/>
          <w:szCs w:val="21"/>
        </w:rPr>
        <w:t>优酷等网站搜索武术教学视频</w:t>
      </w:r>
    </w:p>
    <w:p>
      <w:pPr>
        <w:pStyle w:val="3"/>
        <w:spacing w:before="156" w:beforeLines="50"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九、课程学习建议</w:t>
      </w:r>
    </w:p>
    <w:p>
      <w:pPr>
        <w:spacing w:line="460" w:lineRule="exact"/>
        <w:rPr>
          <w:rFonts w:ascii="宋体" w:hAnsi="宋体" w:eastAsia="宋体"/>
          <w:bCs/>
          <w:color w:val="000000" w:themeColor="text1"/>
          <w:szCs w:val="21"/>
        </w:rPr>
      </w:pPr>
      <w:r>
        <w:rPr>
          <w:rFonts w:hint="eastAsia" w:ascii="宋体" w:hAnsi="宋体" w:eastAsia="宋体"/>
          <w:bCs/>
          <w:color w:val="000000" w:themeColor="text1"/>
          <w:szCs w:val="21"/>
        </w:rPr>
        <w:t>1、鉴于武术套路“三多”的特点，学生课下应该加强课堂上所学习动作的练习。</w:t>
      </w:r>
    </w:p>
    <w:p>
      <w:pPr>
        <w:spacing w:line="460" w:lineRule="exact"/>
        <w:rPr>
          <w:rFonts w:ascii="宋体" w:hAnsi="宋体" w:eastAsia="宋体"/>
          <w:bCs/>
          <w:color w:val="000000" w:themeColor="text1"/>
          <w:szCs w:val="21"/>
        </w:rPr>
      </w:pPr>
      <w:r>
        <w:rPr>
          <w:rFonts w:hint="eastAsia" w:ascii="宋体" w:hAnsi="宋体" w:eastAsia="宋体"/>
          <w:bCs/>
          <w:color w:val="000000" w:themeColor="text1"/>
          <w:szCs w:val="21"/>
        </w:rPr>
        <w:t>2、学习过程中应注意对动作要领、重难点的掌握，力争做到能够讲解、示范动作。培养发现错误动作、纠正错误动作的能力，培养教学能力。</w:t>
      </w:r>
    </w:p>
    <w:p>
      <w:pPr>
        <w:pStyle w:val="3"/>
        <w:spacing w:before="156" w:beforeLines="50" w:after="156" w:afterLines="50"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/>
          <w:sz w:val="28"/>
        </w:rPr>
        <w:t>十、评分标准</w:t>
      </w: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>
      <w:pPr>
        <w:spacing w:line="460" w:lineRule="exact"/>
        <w:rPr>
          <w:rFonts w:asciiTheme="minorEastAsia" w:hAnsiTheme="minorEastAsia"/>
          <w:bCs/>
          <w:color w:val="000000" w:themeColor="text1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5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2471"/>
        <w:gridCol w:w="2625"/>
        <w:gridCol w:w="2575"/>
        <w:gridCol w:w="2471"/>
        <w:gridCol w:w="2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评分项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8D8D8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</w:p>
        </w:tc>
        <w:tc>
          <w:tcPr>
            <w:tcW w:w="10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428" w:leftChars="204" w:firstLine="1575" w:firstLineChars="750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17" w:leftChars="-8"/>
              <w:jc w:val="center"/>
              <w:rPr>
                <w:rFonts w:ascii="Times New Roman" w:hAnsi="Times New Roman" w:eastAsia="黑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宋体"/>
                <w:bCs/>
                <w:kern w:val="0"/>
                <w:szCs w:val="21"/>
              </w:rPr>
              <w:t>90-100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宋体"/>
                <w:bCs/>
                <w:kern w:val="0"/>
                <w:szCs w:val="21"/>
              </w:rPr>
              <w:t>80-89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宋体"/>
                <w:bCs/>
                <w:kern w:val="0"/>
                <w:szCs w:val="21"/>
              </w:rPr>
              <w:t>70-79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36" w:leftChars="-17"/>
              <w:jc w:val="center"/>
              <w:rPr>
                <w:rFonts w:ascii="Times New Roman" w:hAnsi="Times New Roman" w:eastAsia="黑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宋体"/>
                <w:bCs/>
                <w:kern w:val="0"/>
                <w:szCs w:val="21"/>
              </w:rPr>
              <w:t>60-69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宋体"/>
                <w:bCs/>
                <w:kern w:val="0"/>
                <w:szCs w:val="21"/>
              </w:rPr>
              <w:t>0-59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17" w:leftChars="-8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优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良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中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36" w:leftChars="-17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及格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 w:val="0"/>
              <w:snapToGrid w:val="0"/>
              <w:ind w:left="-8" w:leftChars="-4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不及格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根据课堂平时表现、平时考查及裁判和教学实践来评定30分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szCs w:val="21"/>
              </w:rPr>
              <w:t>表现5分：学习态度是否端正、认真，技术、技能进步较快。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2．出勤情况5分：旷课一次扣0.5分，迟到或早退三次当一次旷课，5分扣完为止。旷课次数为该课程课时三分之一者将被取消考试资格。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3.平时考查10分：每次课检查轮值学生对已学内容的掌握情况，教师根据学生表现给予分数评价。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4．教学实践：教学内容安排合理，教学方法运用得当，课堂教学时表达能力好，组织能力好，讲解示范能力好，纠正错误能力好。</w:t>
            </w:r>
          </w:p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达到27分及以上为优。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szCs w:val="21"/>
              </w:rPr>
              <w:t>表现5分：学习态度是否端正、认真，技术、技能进步较快。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2．出勤情况5分：旷课一次扣0.5分，迟到或早退三次当一次旷课，5分扣完为止。旷课次数为该课程课时三分之一者将被取消考试资格。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3.平时考查10分：每次课检查轮值学生对已学内容的掌握情况，教师根据学生表现给予分数评价。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4．教学实践：教学内容安排合理，教学方法运用得当，课堂教学时表达能力较好，组织能力较好，讲解示范能力较好，纠正错误能力较好。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达到24分（含）以上27分以下为良。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szCs w:val="21"/>
              </w:rPr>
              <w:t>表现5分：学习态度是否端正、认真，技术、技能进步较快。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2．出勤情况5分：旷课一次扣0.5分，迟到或早退三次当一次旷课，5分扣完为止。旷课次数为该课程课时三分之一者将被取消考试资格。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3.平时考查10分：每次课检查轮值学生对已学内容的掌握情况，教师根据学生表现给予分数评价。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4．教学实践：教学内容一般，教学方法运用得当，课堂教学时表达能力较好，组织能力较好，讲解示范能力较好，纠正错误能力较好。</w:t>
            </w:r>
          </w:p>
          <w:p>
            <w:pPr>
              <w:adjustRightInd w:val="0"/>
              <w:snapToGrid w:val="0"/>
              <w:ind w:left="-8" w:leftChars="-4" w:firstLine="420" w:firstLineChars="20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达到21分（含）以上24分以下为中。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szCs w:val="21"/>
              </w:rPr>
              <w:t>表现5分：学习态度是否端正、认真，技术、技能进步较快。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2．出勤情况5分：旷课一次扣0.5分，迟到或早退三次当一次旷课，5分扣完为止。旷课次数为该课程课时三分之一者将被取消考试资格。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3.平时考查10分：每次课检查轮值学生对已学内容的掌握情况，教师根据学生表现给予分数评价。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4．教学实践：教学内容安排一般，教学方法运用基本得当，课堂教学时表达能力一般，组织能力一般，讲解示范能力一般，纠正错误能力一般。</w:t>
            </w:r>
          </w:p>
          <w:p>
            <w:pPr>
              <w:adjustRightInd w:val="0"/>
              <w:snapToGrid w:val="0"/>
              <w:ind w:left="-36" w:leftChars="-17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达到18分（含）以上21分以下为及格。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1．课堂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szCs w:val="21"/>
              </w:rPr>
              <w:t>表现5分：学习态度是否端正、认真，技术、技能进步较快。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2．出勤情况5分：旷课一次扣0.5分，迟到或早退三次当一次旷课，5分扣完为止。旷课次数为该课程课时三分之一者将被取消考试资格。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3.平时考查10分：每次课检查轮值学生对已学内容的掌握情况，教师根据学生表现给予分数评价。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4．教学实践：教学内容安排不合理，教学方法运用不得当。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达到18分以下为不及格。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期末理论考试：30分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按照期末理论考试试卷的评分标准。</w:t>
            </w:r>
          </w:p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达到27分及以上为优。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按照期末理论考试试卷的评分标准。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达到24分（含）以上27分以下为良。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按照期末理论考试试卷的评分标准。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达到21分（含）以上24分以下为中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按照期末理论考试试卷的评分标准。</w:t>
            </w:r>
          </w:p>
          <w:p>
            <w:pPr>
              <w:adjustRightInd w:val="0"/>
              <w:snapToGrid w:val="0"/>
              <w:ind w:left="-36" w:leftChars="-17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达到18分（含）以上21分以下为及格。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按照期末理论考试试卷的评分标准。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达到18分以下为不及格。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6" w:firstLineChars="202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套路考核成绩：40分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达到姿势正确、方法清晰、劲力充足、用力顺达、力点准确、动作协调、节奏分明、风格突出者为优秀。</w:t>
            </w:r>
          </w:p>
          <w:p>
            <w:pPr>
              <w:adjustRightInd w:val="0"/>
              <w:snapToGrid w:val="0"/>
              <w:ind w:left="-17" w:leftChars="-8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达到36分及以上为优。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整套演练有轻微错误者，达到姿势较正确、方法较清晰、劲力较充足、用力较顺达、力点较准确、动作较协调、节奏较分明、风格较突出者为良好。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    达到32分（含）以上36分以下为良。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整套演练有显著错误者，达到姿势基本正确、方法基本清晰、劲力基本充足、用力基本顺达、力点基本准确、动作基本协调、节奏基本分明、风格基本突出者为中等。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达到28分（含）以上32分以下为中。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36" w:leftChars="-17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整套演练有严重错误者，达到姿势不正确、方法不清晰、劲力不充足、用力不顺达、力点不准确、动作不协调、节奏不分明、风格不突出，但能够独立完成套路演练者为及格。</w:t>
            </w:r>
          </w:p>
          <w:p>
            <w:pPr>
              <w:adjustRightInd w:val="0"/>
              <w:snapToGrid w:val="0"/>
              <w:ind w:left="-36" w:leftChars="-17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达到24分（含）以上28分以下为及格。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不能够独立完成套路演练者不予评定成绩，为不及格。</w:t>
            </w:r>
          </w:p>
          <w:p>
            <w:pPr>
              <w:adjustRightInd w:val="0"/>
              <w:snapToGrid w:val="0"/>
              <w:ind w:left="-8" w:leftChars="-4" w:firstLine="42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达到24分以下为不及格。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346796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61375"/>
    <w:multiLevelType w:val="singleLevel"/>
    <w:tmpl w:val="B7861375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5716CEB"/>
    <w:multiLevelType w:val="singleLevel"/>
    <w:tmpl w:val="F5716C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NmNlZjU1MDQwYjQzODQxM2JkZmM4NGJlZmU5ZTIifQ=="/>
  </w:docVars>
  <w:rsids>
    <w:rsidRoot w:val="009E5764"/>
    <w:rsid w:val="000023CC"/>
    <w:rsid w:val="00023894"/>
    <w:rsid w:val="00026559"/>
    <w:rsid w:val="00027758"/>
    <w:rsid w:val="00051747"/>
    <w:rsid w:val="00054D99"/>
    <w:rsid w:val="000570FA"/>
    <w:rsid w:val="000606B9"/>
    <w:rsid w:val="00074359"/>
    <w:rsid w:val="000747ED"/>
    <w:rsid w:val="00080B5A"/>
    <w:rsid w:val="000839F2"/>
    <w:rsid w:val="00085EB9"/>
    <w:rsid w:val="0008612E"/>
    <w:rsid w:val="00087CB3"/>
    <w:rsid w:val="000932B9"/>
    <w:rsid w:val="000C0DF6"/>
    <w:rsid w:val="000C3C07"/>
    <w:rsid w:val="000D35BD"/>
    <w:rsid w:val="000F4B3A"/>
    <w:rsid w:val="00101C02"/>
    <w:rsid w:val="001105D8"/>
    <w:rsid w:val="0012756B"/>
    <w:rsid w:val="00143387"/>
    <w:rsid w:val="0015226A"/>
    <w:rsid w:val="00156FD1"/>
    <w:rsid w:val="00171309"/>
    <w:rsid w:val="001749B3"/>
    <w:rsid w:val="00185908"/>
    <w:rsid w:val="001B25B4"/>
    <w:rsid w:val="001B55A8"/>
    <w:rsid w:val="001C3DE4"/>
    <w:rsid w:val="001D538A"/>
    <w:rsid w:val="001E36DE"/>
    <w:rsid w:val="001E77B5"/>
    <w:rsid w:val="002068F9"/>
    <w:rsid w:val="002254B2"/>
    <w:rsid w:val="002268D8"/>
    <w:rsid w:val="00236E89"/>
    <w:rsid w:val="002416F0"/>
    <w:rsid w:val="0027177F"/>
    <w:rsid w:val="002806CE"/>
    <w:rsid w:val="002951C3"/>
    <w:rsid w:val="002B421E"/>
    <w:rsid w:val="002B48E4"/>
    <w:rsid w:val="002C5847"/>
    <w:rsid w:val="002C63CB"/>
    <w:rsid w:val="002C7ED4"/>
    <w:rsid w:val="002D7E17"/>
    <w:rsid w:val="002E7D78"/>
    <w:rsid w:val="002F3AF3"/>
    <w:rsid w:val="002F7E03"/>
    <w:rsid w:val="0033099E"/>
    <w:rsid w:val="003315F4"/>
    <w:rsid w:val="00335611"/>
    <w:rsid w:val="003458D5"/>
    <w:rsid w:val="00347688"/>
    <w:rsid w:val="00362EBF"/>
    <w:rsid w:val="0036308C"/>
    <w:rsid w:val="00366183"/>
    <w:rsid w:val="00377EEF"/>
    <w:rsid w:val="003907D8"/>
    <w:rsid w:val="003C0C81"/>
    <w:rsid w:val="003C40CF"/>
    <w:rsid w:val="003C6459"/>
    <w:rsid w:val="003D0757"/>
    <w:rsid w:val="003D4F03"/>
    <w:rsid w:val="003E338E"/>
    <w:rsid w:val="003F7D02"/>
    <w:rsid w:val="00415A7E"/>
    <w:rsid w:val="00436488"/>
    <w:rsid w:val="00436925"/>
    <w:rsid w:val="00452F73"/>
    <w:rsid w:val="00466572"/>
    <w:rsid w:val="00467031"/>
    <w:rsid w:val="00471C48"/>
    <w:rsid w:val="00481AB8"/>
    <w:rsid w:val="00490BB4"/>
    <w:rsid w:val="004A761B"/>
    <w:rsid w:val="004C486D"/>
    <w:rsid w:val="004E2482"/>
    <w:rsid w:val="004E687D"/>
    <w:rsid w:val="004F0444"/>
    <w:rsid w:val="004F319C"/>
    <w:rsid w:val="004F53A6"/>
    <w:rsid w:val="00517FA8"/>
    <w:rsid w:val="0054090D"/>
    <w:rsid w:val="0054262B"/>
    <w:rsid w:val="00575A5D"/>
    <w:rsid w:val="005824E9"/>
    <w:rsid w:val="00584E6D"/>
    <w:rsid w:val="005960CB"/>
    <w:rsid w:val="005B42FD"/>
    <w:rsid w:val="005B5601"/>
    <w:rsid w:val="005D76F4"/>
    <w:rsid w:val="005E7DAC"/>
    <w:rsid w:val="005F210B"/>
    <w:rsid w:val="00616129"/>
    <w:rsid w:val="00671AE8"/>
    <w:rsid w:val="006822D3"/>
    <w:rsid w:val="006830D8"/>
    <w:rsid w:val="0068422E"/>
    <w:rsid w:val="006865CE"/>
    <w:rsid w:val="006930D4"/>
    <w:rsid w:val="006962EB"/>
    <w:rsid w:val="006A69E5"/>
    <w:rsid w:val="006B0426"/>
    <w:rsid w:val="006B1108"/>
    <w:rsid w:val="006B4378"/>
    <w:rsid w:val="006B69C7"/>
    <w:rsid w:val="006D24DF"/>
    <w:rsid w:val="006E60DE"/>
    <w:rsid w:val="0071015E"/>
    <w:rsid w:val="00713468"/>
    <w:rsid w:val="00720ED0"/>
    <w:rsid w:val="0073113B"/>
    <w:rsid w:val="0073642D"/>
    <w:rsid w:val="0075482D"/>
    <w:rsid w:val="00754A33"/>
    <w:rsid w:val="00756818"/>
    <w:rsid w:val="00761933"/>
    <w:rsid w:val="00764D9D"/>
    <w:rsid w:val="0077250C"/>
    <w:rsid w:val="00776354"/>
    <w:rsid w:val="007768AA"/>
    <w:rsid w:val="007813AA"/>
    <w:rsid w:val="007A6628"/>
    <w:rsid w:val="007F465C"/>
    <w:rsid w:val="00800D93"/>
    <w:rsid w:val="00804C08"/>
    <w:rsid w:val="0081432D"/>
    <w:rsid w:val="00814EAA"/>
    <w:rsid w:val="00815D4F"/>
    <w:rsid w:val="008439AE"/>
    <w:rsid w:val="00850F73"/>
    <w:rsid w:val="00851AB6"/>
    <w:rsid w:val="00852C88"/>
    <w:rsid w:val="00860168"/>
    <w:rsid w:val="00866ED2"/>
    <w:rsid w:val="008A09B3"/>
    <w:rsid w:val="008A49FD"/>
    <w:rsid w:val="008A555C"/>
    <w:rsid w:val="008B77C1"/>
    <w:rsid w:val="008D6AF2"/>
    <w:rsid w:val="008E3077"/>
    <w:rsid w:val="008E47D6"/>
    <w:rsid w:val="008E6B7D"/>
    <w:rsid w:val="008E7582"/>
    <w:rsid w:val="008E79CA"/>
    <w:rsid w:val="008F4216"/>
    <w:rsid w:val="00904643"/>
    <w:rsid w:val="0092241F"/>
    <w:rsid w:val="00933270"/>
    <w:rsid w:val="00954E29"/>
    <w:rsid w:val="00954E32"/>
    <w:rsid w:val="00961B36"/>
    <w:rsid w:val="00966A90"/>
    <w:rsid w:val="00976111"/>
    <w:rsid w:val="009A5C25"/>
    <w:rsid w:val="009A5CB8"/>
    <w:rsid w:val="009B5C66"/>
    <w:rsid w:val="009C3806"/>
    <w:rsid w:val="009E5764"/>
    <w:rsid w:val="009F2043"/>
    <w:rsid w:val="009F2C8B"/>
    <w:rsid w:val="009F6361"/>
    <w:rsid w:val="00A01AD7"/>
    <w:rsid w:val="00A14DAE"/>
    <w:rsid w:val="00A167BB"/>
    <w:rsid w:val="00A41EED"/>
    <w:rsid w:val="00A533E4"/>
    <w:rsid w:val="00A6011D"/>
    <w:rsid w:val="00A655DE"/>
    <w:rsid w:val="00A67129"/>
    <w:rsid w:val="00A752EC"/>
    <w:rsid w:val="00A832E7"/>
    <w:rsid w:val="00A93F4D"/>
    <w:rsid w:val="00AA1802"/>
    <w:rsid w:val="00AB294B"/>
    <w:rsid w:val="00AB2DF3"/>
    <w:rsid w:val="00AD2CB7"/>
    <w:rsid w:val="00AD7CF3"/>
    <w:rsid w:val="00AE2D03"/>
    <w:rsid w:val="00AF0801"/>
    <w:rsid w:val="00AF2BA2"/>
    <w:rsid w:val="00AF5280"/>
    <w:rsid w:val="00B0204D"/>
    <w:rsid w:val="00B30EED"/>
    <w:rsid w:val="00B322B8"/>
    <w:rsid w:val="00B43614"/>
    <w:rsid w:val="00B44E7D"/>
    <w:rsid w:val="00B47A3D"/>
    <w:rsid w:val="00B5189D"/>
    <w:rsid w:val="00B64D1A"/>
    <w:rsid w:val="00B74BE4"/>
    <w:rsid w:val="00B75B2A"/>
    <w:rsid w:val="00B84A8E"/>
    <w:rsid w:val="00BA31AB"/>
    <w:rsid w:val="00BA3F38"/>
    <w:rsid w:val="00BB054C"/>
    <w:rsid w:val="00BB719E"/>
    <w:rsid w:val="00BF59C0"/>
    <w:rsid w:val="00BF6643"/>
    <w:rsid w:val="00C06025"/>
    <w:rsid w:val="00C24775"/>
    <w:rsid w:val="00C64F62"/>
    <w:rsid w:val="00C72E3D"/>
    <w:rsid w:val="00C96CD4"/>
    <w:rsid w:val="00CB7CBE"/>
    <w:rsid w:val="00CD3937"/>
    <w:rsid w:val="00CF4EEA"/>
    <w:rsid w:val="00D26034"/>
    <w:rsid w:val="00D31A50"/>
    <w:rsid w:val="00D6042F"/>
    <w:rsid w:val="00D740EB"/>
    <w:rsid w:val="00D74F7F"/>
    <w:rsid w:val="00D86F86"/>
    <w:rsid w:val="00DA5D1D"/>
    <w:rsid w:val="00DC33F9"/>
    <w:rsid w:val="00E148EA"/>
    <w:rsid w:val="00E16E44"/>
    <w:rsid w:val="00E2113A"/>
    <w:rsid w:val="00E3134C"/>
    <w:rsid w:val="00E31FE4"/>
    <w:rsid w:val="00E32335"/>
    <w:rsid w:val="00E353B5"/>
    <w:rsid w:val="00E406AC"/>
    <w:rsid w:val="00E40E43"/>
    <w:rsid w:val="00E95373"/>
    <w:rsid w:val="00EA6FC6"/>
    <w:rsid w:val="00EB0141"/>
    <w:rsid w:val="00EB0142"/>
    <w:rsid w:val="00ED0014"/>
    <w:rsid w:val="00EE0066"/>
    <w:rsid w:val="00EE1298"/>
    <w:rsid w:val="00EE1DF2"/>
    <w:rsid w:val="00F14D23"/>
    <w:rsid w:val="00F2022D"/>
    <w:rsid w:val="00F7629C"/>
    <w:rsid w:val="00F769A8"/>
    <w:rsid w:val="00F84DA7"/>
    <w:rsid w:val="00F921F5"/>
    <w:rsid w:val="00F94F61"/>
    <w:rsid w:val="00F9522F"/>
    <w:rsid w:val="00FB76AB"/>
    <w:rsid w:val="00FB76FF"/>
    <w:rsid w:val="00FC6B38"/>
    <w:rsid w:val="00FD00FA"/>
    <w:rsid w:val="00FE1018"/>
    <w:rsid w:val="07552B63"/>
    <w:rsid w:val="0A4B7B0B"/>
    <w:rsid w:val="12210AB1"/>
    <w:rsid w:val="1B1A7868"/>
    <w:rsid w:val="1EFD1E72"/>
    <w:rsid w:val="203171E6"/>
    <w:rsid w:val="23452FA8"/>
    <w:rsid w:val="26AC43F6"/>
    <w:rsid w:val="2AC1385C"/>
    <w:rsid w:val="2CA43435"/>
    <w:rsid w:val="2FAC2016"/>
    <w:rsid w:val="30363213"/>
    <w:rsid w:val="3500513B"/>
    <w:rsid w:val="37DC1E2B"/>
    <w:rsid w:val="3B4007CD"/>
    <w:rsid w:val="3B4846E0"/>
    <w:rsid w:val="3C495B05"/>
    <w:rsid w:val="3FB10BC7"/>
    <w:rsid w:val="4005027A"/>
    <w:rsid w:val="40BA692C"/>
    <w:rsid w:val="454669E0"/>
    <w:rsid w:val="47D42DE2"/>
    <w:rsid w:val="4F5D3932"/>
    <w:rsid w:val="55503492"/>
    <w:rsid w:val="57AA5F5B"/>
    <w:rsid w:val="6167070F"/>
    <w:rsid w:val="63913BE3"/>
    <w:rsid w:val="66F71B79"/>
    <w:rsid w:val="69951B60"/>
    <w:rsid w:val="69BA233B"/>
    <w:rsid w:val="6F9A4E76"/>
    <w:rsid w:val="74B66E2F"/>
    <w:rsid w:val="76F53C05"/>
    <w:rsid w:val="78CE1DD7"/>
    <w:rsid w:val="78DF5A36"/>
    <w:rsid w:val="7ABF3748"/>
    <w:rsid w:val="7DCA6D8C"/>
    <w:rsid w:val="7DD32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楷体" w:cs="Times New Roman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脚 Char"/>
    <w:basedOn w:val="10"/>
    <w:link w:val="5"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7">
    <w:name w:val="网格型1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网格型2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0072-2BA2-4814-9719-66CD78F18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7498</Words>
  <Characters>7751</Characters>
  <Lines>60</Lines>
  <Paragraphs>17</Paragraphs>
  <TotalTime>3</TotalTime>
  <ScaleCrop>false</ScaleCrop>
  <LinksUpToDate>false</LinksUpToDate>
  <CharactersWithSpaces>7792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2020-04-10T04:11:00Z</dcterms:created>
  <dc:creator>冯健文</dc:creator>
  <cp:lastModifiedBy>林凯明</cp:lastModifiedBy>
  <dcterms:modified xsi:type="dcterms:W3CDTF">2022-11-05T15:52:39Z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B7D502CEC3C44217B2A48FB43B571C92</vt:lpwstr>
  </property>
</Properties>
</file>