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Arial" w:hAnsi="Arial" w:eastAsia="楷体_GB2312" w:cs="Arial"/>
          <w:szCs w:val="21"/>
          <w:lang w:val="en-US" w:eastAsia="zh-CN"/>
        </w:rPr>
      </w:pPr>
      <w:bookmarkStart w:id="0" w:name="_Toc29543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 xml:space="preserve">第一章 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绪论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支撑课程目标1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背诵</w:t>
      </w:r>
      <w:r>
        <w:rPr>
          <w:rFonts w:hint="default" w:ascii="Times New Roman" w:hAnsi="Times New Roman" w:eastAsia="楷体" w:cs="Times New Roman"/>
          <w:szCs w:val="21"/>
        </w:rPr>
        <w:t>综合自然地理学的研究对象、学科地位和特点；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可以解释</w:t>
      </w:r>
      <w:r>
        <w:rPr>
          <w:rFonts w:hint="default" w:ascii="Times New Roman" w:hAnsi="Times New Roman" w:eastAsia="楷体" w:cs="Times New Roman"/>
          <w:szCs w:val="21"/>
        </w:rPr>
        <w:t>综合自然地理学的发展趋势、任务及实践意义。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教学重点和难点：综合自然地理学研究对象；综合自然地理学发展趋势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建议使用的教学方法与手段：课堂多媒体教学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教学学时：理论2学时；实验/实习/实训0学时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default" w:ascii="Times New Roman" w:hAnsi="Times New Roman" w:eastAsia="楷体" w:cs="Times New Roman"/>
          <w:color w:val="auto"/>
          <w:szCs w:val="21"/>
        </w:rPr>
        <w:t>综合自然地理学的研究对象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自然地理环境概述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自然地理环境的研究范围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自然地理环境的特征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center"/>
        <w:textAlignment w:val="auto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default" w:ascii="Times New Roman" w:hAnsi="Times New Roman" w:eastAsia="楷体" w:cs="Times New Roman"/>
          <w:color w:val="auto"/>
          <w:szCs w:val="21"/>
        </w:rPr>
        <w:t>综合自然地理学的学科地位和特点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综合自然地理学的学科地位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综合自然地理学的学科特点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第三节</w:t>
      </w: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auto"/>
          <w:szCs w:val="21"/>
        </w:rPr>
        <w:t>综合自然地理学的发展及趋势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（一）古代中外地理著作中的综合思想（公元前</w:t>
      </w: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-18世纪中期</w:t>
      </w: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（二）古典地理学时期的自然地理研究（18世纪中期-19世纪中期）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（三）近代自然地理学的迅速发展（19世纪末-20世纪50年代）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（四）现代综合自然地理学的发展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（五）中国综合自然地理学的研究工作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楷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>（六）综合自然地理学的发展趋势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第四节</w:t>
      </w:r>
      <w:r>
        <w:rPr>
          <w:rFonts w:hint="eastAsia" w:ascii="Times New Roman" w:hAnsi="Times New Roman" w:eastAsia="楷体" w:cs="Times New Roman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auto"/>
          <w:szCs w:val="21"/>
        </w:rPr>
        <w:t>综合自然地理学的任务及实践意义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综合自然地理学的任务与前沿领域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Cs w:val="21"/>
          <w:lang w:eastAsia="zh-CN"/>
        </w:rPr>
        <w:t>综合自然地理学的实践意义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default" w:ascii="Times New Roman" w:hAnsi="Times New Roman" w:eastAsia="楷体" w:cs="Times New Roman"/>
          <w:color w:val="auto"/>
          <w:szCs w:val="21"/>
        </w:rPr>
        <w:t>思政融入：首先讲述地理学的起源与发展过程，引导学生了解地理学是从古时候就有人开始研究，并且取得了一系列的进展，现在也有一定的未知研究和发展趋势，启发学生对地理的研究兴趣。从身边的例子讲述综合自然地理的任务，使学生了解该学科在保护环境、土地利用、资源开展中的实践意义。</w:t>
      </w:r>
    </w:p>
    <w:p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第二章  地球表层系统及其能量和物质运动（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支撑课程目标1、2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可以叙述</w:t>
      </w:r>
      <w:r>
        <w:rPr>
          <w:rFonts w:hint="default" w:ascii="Times New Roman" w:hAnsi="Times New Roman" w:eastAsia="楷体" w:cs="Times New Roman"/>
          <w:szCs w:val="21"/>
        </w:rPr>
        <w:t>自然地理环境的整体性概念和特征，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认识到</w:t>
      </w:r>
      <w:r>
        <w:rPr>
          <w:rFonts w:hint="default" w:ascii="Times New Roman" w:hAnsi="Times New Roman" w:eastAsia="楷体" w:cs="Times New Roman"/>
          <w:szCs w:val="21"/>
        </w:rPr>
        <w:t>自然地理环境是人类生存环境的重要组成部分；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背诵</w:t>
      </w:r>
      <w:r>
        <w:rPr>
          <w:rFonts w:hint="default" w:ascii="Times New Roman" w:hAnsi="Times New Roman" w:eastAsia="楷体" w:cs="Times New Roman"/>
          <w:szCs w:val="21"/>
        </w:rPr>
        <w:t>自然地理环境的组成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与空间结构</w:t>
      </w:r>
      <w:r>
        <w:rPr>
          <w:rFonts w:hint="default" w:ascii="Times New Roman" w:hAnsi="Times New Roman" w:eastAsia="楷体" w:cs="Times New Roman"/>
          <w:szCs w:val="21"/>
        </w:rPr>
        <w:t>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描述</w:t>
      </w:r>
      <w:r>
        <w:rPr>
          <w:rFonts w:hint="default" w:ascii="Times New Roman" w:hAnsi="Times New Roman" w:eastAsia="楷体" w:cs="Times New Roman"/>
          <w:szCs w:val="21"/>
        </w:rPr>
        <w:t>能量转换和物质循环的有关知识；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培养</w:t>
      </w:r>
      <w:r>
        <w:rPr>
          <w:rFonts w:hint="default" w:ascii="Times New Roman" w:hAnsi="Times New Roman" w:eastAsia="楷体" w:cs="Times New Roman"/>
          <w:szCs w:val="21"/>
        </w:rPr>
        <w:t>保护资源与环境的意识。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教学重点：自然地理环境的内部组成、能量转换和物质循环。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教学难点：化学元素迁移对自然地理环境的影响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建议使用的教学方法与手段：课堂多媒体教学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21"/>
        </w:rPr>
        <w:t>学时；实验/实习/实训0学时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  <w:lang w:val="en-US" w:eastAsia="zh-CN"/>
        </w:rPr>
        <w:t>教学内容：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自然地理系统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系统论的基本原则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自然地理系统的基本属性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第二节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自然地理环境整体性认识的发展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（一）自然综合体学说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—内在联系的整体性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（二）地理系统学说—结构和功能的整体性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（三）耗散结构理论—非平衡有序系统的整体性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第三节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自然地理环境的组成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（一）自然地理环境的物质组成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（二）自然地理环境的能量组成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（三）自然地理环境的组成要素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第四节 自然地理环境中的能量转换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（一）太阳辐射能在无机界的转化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（二）太阳辐射能在有机界的转化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第五节 自然地理环境中的物质循环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（一）大气循环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（二）水分循环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（三）地质循环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（四）生物循环与生物地球化学循环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第六节 自然地理环境中的化学元素迁移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（一）化学元素的分布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（二）化学元素的迁移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（三）地表化学元素的地域分异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（四）地表化学元素集散的实践意义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第七节 自然地理环境的空间结构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（一）分层结构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（二）渗透结构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（三）水平结构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1"/>
        <w:rPr>
          <w:rFonts w:hint="default" w:ascii="Times New Roman" w:hAnsi="Times New Roman" w:eastAsia="楷体" w:cs="Times New Roman"/>
          <w:color w:val="auto"/>
          <w:szCs w:val="21"/>
        </w:rPr>
      </w:pPr>
      <w:r>
        <w:rPr>
          <w:rFonts w:hint="default" w:ascii="Times New Roman" w:hAnsi="Times New Roman" w:eastAsia="楷体" w:cs="Times New Roman"/>
          <w:color w:val="auto"/>
          <w:szCs w:val="21"/>
        </w:rPr>
        <w:t>思政融入：从自身生活的自然环境讲述，身边发生有气象、水文、土壤、植被等各种自然因素，而生活环境是这些因素组成的整体，让学生切身体会自然环境的整体特征。再者，各类自然地理环境也是人类所需的资源，如水文资源、植被资源等，使学生树立保护环境和资源的意识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第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 xml:space="preserve">章  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时间演化规律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</w:rPr>
        <w:t>教学目标与要求：</w:t>
      </w:r>
      <w:r>
        <w:rPr>
          <w:rFonts w:hint="eastAsia" w:ascii="Times New Roman" w:hAnsi="Times New Roman" w:eastAsia="楷体" w:cs="Times New Roman"/>
          <w:lang w:eastAsia="zh-CN"/>
        </w:rPr>
        <w:t>记忆自然地理环境发展的三个特性；可以分析自然地理环境发展演化的过程与趋势；基于自然地理环境发展演化的特点，评价生活实际中的自然地理演化机理。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自然地理环境演化过程与基本特点</w:t>
      </w:r>
      <w:r>
        <w:rPr>
          <w:rFonts w:hint="default" w:ascii="Times New Roman" w:hAnsi="Times New Roman" w:eastAsia="楷体" w:cs="Times New Roman"/>
          <w:szCs w:val="2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建议使用的教学方法与手段：课堂多媒体教学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 xml:space="preserve"> 学时；实验/实习/实训项目：0学时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 xml:space="preserve">第一节  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自然地理环境发展的方向性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（一）岩石圈发展的方向性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（二）大气圈发展的方向性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（三）水圈发展的方向性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（四）生物圈发展的方向性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第二节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自然地理环境发展的节律性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（一）周期性节律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（二）旋回性节律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（三）阶段性节律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第三节 自然地理环境发展的稳定性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（一）自然地理环境的稳定性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（二）正反馈和负反馈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（三）正反馈和负反馈的关系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第四节 自然地理环境发展演化过程与趋势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（一）古代自然地理环境的一般发展过程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（二）新生代以来自然地理环境的发展趋势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第五节 自然地理环境发展演化的基本特点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（一）自然地理环境的发展规律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（二）自然地理环境演化的特点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color w:val="auto"/>
          <w:highlight w:val="red"/>
        </w:rPr>
      </w:pPr>
      <w:r>
        <w:rPr>
          <w:rFonts w:hint="default" w:ascii="Times New Roman" w:hAnsi="Times New Roman" w:eastAsia="楷体" w:cs="Times New Roman"/>
          <w:color w:val="auto"/>
        </w:rPr>
        <w:t>思政融入：使学生自然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地理环境</w:t>
      </w:r>
      <w:r>
        <w:rPr>
          <w:rFonts w:hint="default" w:ascii="Times New Roman" w:hAnsi="Times New Roman" w:eastAsia="楷体" w:cs="Times New Roman"/>
          <w:color w:val="auto"/>
        </w:rPr>
        <w:t>的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时间演化规律</w:t>
      </w:r>
      <w:r>
        <w:rPr>
          <w:rFonts w:hint="default" w:ascii="Times New Roman" w:hAnsi="Times New Roman" w:eastAsia="楷体" w:cs="Times New Roman"/>
          <w:color w:val="auto"/>
        </w:rPr>
        <w:t>，站在新的高度上更好的了解与利用自然界。使学生认识到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新生代以来，</w:t>
      </w:r>
      <w:r>
        <w:rPr>
          <w:rFonts w:hint="default" w:ascii="Times New Roman" w:hAnsi="Times New Roman" w:eastAsia="楷体" w:cs="Times New Roman"/>
          <w:color w:val="auto"/>
        </w:rPr>
        <w:t>对自然环境的利用率增加，但是也带来新的问题，需要提出相应的策略应对这些变化。激发学生热爱环境的热情，贯彻绿色发展观理念。</w:t>
      </w:r>
    </w:p>
    <w:p>
      <w:pPr>
        <w:ind w:firstLine="420" w:firstLineChars="200"/>
        <w:rPr>
          <w:rFonts w:ascii="黑体" w:hAnsi="黑体" w:eastAsia="黑体" w:cs="黑体"/>
          <w:color w:val="auto"/>
          <w:highlight w:val="red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 xml:space="preserve">第四章  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空间地理规律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2，3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教学目标与要求：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论述</w:t>
      </w:r>
      <w:r>
        <w:rPr>
          <w:rFonts w:hint="default" w:ascii="Times New Roman" w:hAnsi="Times New Roman" w:eastAsia="楷体" w:cs="Times New Roman"/>
          <w:szCs w:val="21"/>
        </w:rPr>
        <w:t>地域分异的尺度，理解纬度地带性与自然地带学说；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背诵</w:t>
      </w:r>
      <w:r>
        <w:rPr>
          <w:rFonts w:hint="default" w:ascii="Times New Roman" w:hAnsi="Times New Roman" w:eastAsia="楷体" w:cs="Times New Roman"/>
          <w:szCs w:val="21"/>
        </w:rPr>
        <w:t>非纬度地带性地域分异；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说出</w:t>
      </w:r>
      <w:r>
        <w:rPr>
          <w:rFonts w:hint="default" w:ascii="Times New Roman" w:hAnsi="Times New Roman" w:eastAsia="楷体" w:cs="Times New Roman"/>
          <w:szCs w:val="21"/>
        </w:rPr>
        <w:t>垂直带性分异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规律</w:t>
      </w:r>
      <w:r>
        <w:rPr>
          <w:rFonts w:hint="default" w:ascii="Times New Roman" w:hAnsi="Times New Roman" w:eastAsia="楷体" w:cs="Times New Roman"/>
          <w:szCs w:val="21"/>
        </w:rPr>
        <w:t>，了解三维地带性和高原地带性问题；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诠释</w:t>
      </w:r>
      <w:r>
        <w:rPr>
          <w:rFonts w:hint="default" w:ascii="Times New Roman" w:hAnsi="Times New Roman" w:eastAsia="楷体" w:cs="Times New Roman"/>
          <w:szCs w:val="21"/>
        </w:rPr>
        <w:t>掌握地域分异规律的相互关系；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对</w:t>
      </w:r>
      <w:r>
        <w:rPr>
          <w:rFonts w:hint="default" w:ascii="Times New Roman" w:hAnsi="Times New Roman" w:eastAsia="楷体" w:cs="Times New Roman"/>
          <w:szCs w:val="21"/>
        </w:rPr>
        <w:t>地域分异的实例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进行分析</w:t>
      </w:r>
      <w:r>
        <w:rPr>
          <w:rFonts w:hint="default" w:ascii="Times New Roman" w:hAnsi="Times New Roman" w:eastAsia="楷体" w:cs="Times New Roman"/>
          <w:szCs w:val="2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教学重点和难点：重点分析纬度地带性与自然地带学说；难点是非纬度地带性分异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建议使用的教学方法与手段：课堂讲授、小组讨论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21"/>
        </w:rPr>
        <w:t xml:space="preserve"> 学时；实验/实习/实训项目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Cs w:val="21"/>
        </w:rPr>
        <w:t>学时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 xml:space="preserve">第一节  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地域分异规律概述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（一）地域分异的该概念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（二）地域分异的基本因素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（三）地域分异的尺度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第二节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全球性的地域分异规律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（一）热力分带性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（二）海陆水平分异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（三）海陆起伏分异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第三节 大陆和大洋的地域分异规律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（一）大陆的地域分异规律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（二）大洋的地域分异规律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第四节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区域性地域分异规律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（一）区域性大地构造-地貌分异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（二）省性分异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（三）带段性分异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第五节 中尺度地域分异规律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（一）由高原、山地和平原内部的地势地貌分异引起的区域分异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（二）地方气候差异引起的区域分异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（三）垂直带性分异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（四）隐域性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第六节 小尺度的地域分异规律—地方性分异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（一）地方性分异因素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（二）地方性分异规律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第七节 地域分异规律之间的相互关系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（一）不同尺度地域分异规律之间的关系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（二）大陆地域分异的水平结构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（三）水平地带和垂直带性的关系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（四）高原地带性分异规律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第八节 自然地理环境的地域组合规律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（一）局部水平的组合性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（二）地带水平的组合性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（三）区域水平的组合性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黑体" w:hAnsi="黑体" w:eastAsia="黑体" w:cs="黑体"/>
          <w:color w:val="auto"/>
          <w:highlight w:val="red"/>
        </w:rPr>
      </w:pPr>
      <w:r>
        <w:rPr>
          <w:rFonts w:hint="default" w:ascii="Times New Roman" w:hAnsi="Times New Roman" w:eastAsia="楷体" w:cs="Times New Roman"/>
          <w:color w:val="auto"/>
        </w:rPr>
        <w:t>思政融入: 自然地理环境受到多种因素的影响，引导学生了解最重要的是纬度地带性（热力地带性）；使学生掌握地球上由于纬度地带性而导致的地域差异。结合身边的实例，可以分析自然地理环境的差异，加强对自然地理环境的认识，培养学生爱好祖国河山的情操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第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章  综合自然区划（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支撑课程目标2、3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楷体" w:hAnsi="楷体" w:eastAsia="楷体"/>
        </w:rPr>
      </w:pPr>
      <w:bookmarkStart w:id="1" w:name="_Hlk93414238"/>
      <w:r>
        <w:rPr>
          <w:rFonts w:hint="eastAsia" w:ascii="楷体" w:hAnsi="楷体" w:eastAsia="楷体"/>
        </w:rPr>
        <w:t>教学目标与要求：</w:t>
      </w:r>
      <w:r>
        <w:rPr>
          <w:rFonts w:hint="eastAsia" w:ascii="楷体" w:hAnsi="楷体" w:eastAsia="楷体"/>
          <w:lang w:val="en-US" w:eastAsia="zh-CN"/>
        </w:rPr>
        <w:t>简单描述</w:t>
      </w:r>
      <w:r>
        <w:rPr>
          <w:rFonts w:hint="eastAsia" w:ascii="楷体" w:hAnsi="楷体" w:eastAsia="楷体"/>
          <w:szCs w:val="21"/>
        </w:rPr>
        <w:t>区划研究的发展历程；</w:t>
      </w:r>
      <w:r>
        <w:rPr>
          <w:rFonts w:hint="eastAsia" w:ascii="楷体" w:hAnsi="楷体" w:eastAsia="楷体"/>
          <w:szCs w:val="21"/>
          <w:lang w:val="en-US" w:eastAsia="zh-CN"/>
        </w:rPr>
        <w:t>背诵</w:t>
      </w:r>
      <w:r>
        <w:rPr>
          <w:rFonts w:hint="eastAsia" w:ascii="楷体" w:hAnsi="楷体" w:eastAsia="楷体"/>
          <w:szCs w:val="21"/>
        </w:rPr>
        <w:t>区划理论与方法</w:t>
      </w:r>
      <w:r>
        <w:rPr>
          <w:rFonts w:hint="eastAsia" w:ascii="楷体" w:hAnsi="楷体" w:eastAsia="楷体"/>
          <w:szCs w:val="21"/>
          <w:lang w:val="en-US" w:eastAsia="zh-CN"/>
        </w:rPr>
        <w:t>的联系</w:t>
      </w:r>
      <w:r>
        <w:rPr>
          <w:rFonts w:hint="eastAsia" w:ascii="楷体" w:hAnsi="楷体" w:eastAsia="楷体"/>
          <w:szCs w:val="21"/>
        </w:rPr>
        <w:t>；</w:t>
      </w:r>
      <w:r>
        <w:rPr>
          <w:rFonts w:hint="eastAsia" w:ascii="楷体" w:hAnsi="楷体" w:eastAsia="楷体"/>
          <w:szCs w:val="21"/>
          <w:lang w:val="en-US" w:eastAsia="zh-CN"/>
        </w:rPr>
        <w:t>背诵</w:t>
      </w:r>
      <w:r>
        <w:rPr>
          <w:rFonts w:hint="eastAsia" w:ascii="楷体" w:hAnsi="楷体" w:eastAsia="楷体"/>
          <w:szCs w:val="21"/>
        </w:rPr>
        <w:t>山地自然区划研究和自然区划单位的类型；</w:t>
      </w:r>
      <w:r>
        <w:rPr>
          <w:rFonts w:hint="eastAsia" w:ascii="楷体" w:hAnsi="楷体" w:eastAsia="楷体"/>
          <w:szCs w:val="21"/>
          <w:lang w:val="en-US" w:eastAsia="zh-CN"/>
        </w:rPr>
        <w:t>初步对一个区域的</w:t>
      </w:r>
      <w:r>
        <w:rPr>
          <w:rFonts w:hint="eastAsia" w:ascii="楷体" w:hAnsi="楷体" w:eastAsia="楷体"/>
          <w:szCs w:val="21"/>
        </w:rPr>
        <w:t>自然区划</w:t>
      </w:r>
      <w:r>
        <w:rPr>
          <w:rFonts w:hint="eastAsia" w:ascii="楷体" w:hAnsi="楷体" w:eastAsia="楷体"/>
          <w:szCs w:val="21"/>
          <w:lang w:val="en-US" w:eastAsia="zh-CN"/>
        </w:rPr>
        <w:t>进行</w:t>
      </w:r>
      <w:r>
        <w:rPr>
          <w:rFonts w:hint="eastAsia" w:ascii="楷体" w:hAnsi="楷体" w:eastAsia="楷体"/>
          <w:szCs w:val="21"/>
        </w:rPr>
        <w:t>调查</w:t>
      </w:r>
      <w:r>
        <w:rPr>
          <w:rFonts w:hint="eastAsia" w:ascii="楷体" w:hAnsi="楷体" w:eastAsia="楷体"/>
          <w:szCs w:val="21"/>
          <w:lang w:val="en-US" w:eastAsia="zh-CN"/>
        </w:rPr>
        <w:t>并撰写报告</w:t>
      </w:r>
      <w:r>
        <w:rPr>
          <w:rFonts w:hint="eastAsia" w:ascii="楷体" w:hAnsi="楷体" w:eastAsia="楷体"/>
          <w:szCs w:val="2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教学重点和难点：</w:t>
      </w:r>
      <w:r>
        <w:rPr>
          <w:rFonts w:hint="eastAsia" w:ascii="楷体" w:hAnsi="楷体" w:eastAsia="楷体" w:cs="Times New Roman"/>
          <w:szCs w:val="21"/>
        </w:rPr>
        <w:t>重点是区划等级系统；难点是地带性与非地带性学说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/>
          <w:szCs w:val="21"/>
        </w:rPr>
        <w:t>实验/实习/实训项目：</w:t>
      </w:r>
      <w:r>
        <w:rPr>
          <w:rFonts w:hint="eastAsia" w:ascii="楷体" w:hAnsi="楷体" w:eastAsia="楷体"/>
          <w:szCs w:val="21"/>
          <w:lang w:val="en-US" w:eastAsia="zh-CN"/>
        </w:rPr>
        <w:t>泰山周边地区自然区划调研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建议使用的教学方法与手段：</w:t>
      </w:r>
      <w:r>
        <w:rPr>
          <w:rFonts w:hint="eastAsia" w:ascii="楷体" w:hAnsi="楷体" w:eastAsia="楷体" w:cs="Times New Roman"/>
          <w:szCs w:val="21"/>
        </w:rPr>
        <w:t>课堂教授、小组讨论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/>
          <w:szCs w:val="21"/>
        </w:rPr>
      </w:pPr>
      <w:r>
        <w:rPr>
          <w:rFonts w:ascii="楷体" w:hAnsi="楷体" w:eastAsia="楷体" w:cs="Times New Roman"/>
          <w:szCs w:val="21"/>
        </w:rPr>
        <w:t>教学学时：理论</w:t>
      </w:r>
      <w:r>
        <w:rPr>
          <w:rFonts w:hint="eastAsia" w:ascii="楷体" w:hAnsi="楷体" w:eastAsia="楷体" w:cs="Times New Roman"/>
          <w:szCs w:val="21"/>
        </w:rPr>
        <w:t>4</w:t>
      </w:r>
      <w:r>
        <w:rPr>
          <w:rFonts w:ascii="楷体" w:hAnsi="楷体" w:eastAsia="楷体" w:cs="Times New Roman"/>
          <w:szCs w:val="21"/>
        </w:rPr>
        <w:t>学时</w:t>
      </w:r>
      <w:r>
        <w:rPr>
          <w:rFonts w:hint="eastAsia" w:ascii="楷体" w:hAnsi="楷体" w:eastAsia="楷体" w:cs="Times New Roman"/>
          <w:szCs w:val="21"/>
        </w:rPr>
        <w:t>；</w:t>
      </w:r>
      <w:r>
        <w:rPr>
          <w:rFonts w:hint="eastAsia" w:ascii="楷体" w:hAnsi="楷体" w:eastAsia="楷体"/>
          <w:szCs w:val="21"/>
        </w:rPr>
        <w:t>实验/实习/实训项目</w:t>
      </w:r>
      <w:r>
        <w:rPr>
          <w:rFonts w:ascii="楷体" w:hAnsi="楷体" w:eastAsia="楷体"/>
          <w:szCs w:val="21"/>
        </w:rPr>
        <w:t>1</w:t>
      </w:r>
      <w:r>
        <w:rPr>
          <w:rFonts w:hint="eastAsia" w:ascii="楷体" w:hAnsi="楷体" w:eastAsia="楷体"/>
          <w:szCs w:val="21"/>
        </w:rPr>
        <w:t>学时。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教学内容：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1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>第一节  综合自然区划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（一）综合自然区划的内涵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（二）综合自然区划的基本特点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（三）综合自然区划研究回顾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eastAsia="zh-CN"/>
        </w:rPr>
        <w:t>第二节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 xml:space="preserve"> 综合自然区划的原则和方法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（一）综合自然区划的原则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（二）综合自然区划的方法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（三）综合自然区划原则与方法的关系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（四）综合自然区划的指标体系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（五）综合自然区划的界线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第三节 综合自然区划的等级系统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（一）双列系统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（二）单列系统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（三）《中国综合自然区划》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（四）《中国综合农业区划》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（五）《中国生态地理区划》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（六）综合自然区划单位的命名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第四节 综合自然区划的下限单位—景观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（一）景观及其特征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（二）景观的同一性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第五节 山地综合自然区划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（一）地域分异规律对山地自然区划的影响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（二）非地带性单位类型与山地景观的划分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第六节 综合自然区划调查和报告编写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（一）室内准备阶段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（二）野外考察阶段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（三）室内总结阶段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（四）自然区划报告编写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color w:val="auto"/>
          <w:highlight w:val="red"/>
        </w:rPr>
      </w:pPr>
      <w:r>
        <w:rPr>
          <w:rFonts w:hint="default" w:ascii="Times New Roman" w:hAnsi="Times New Roman" w:eastAsia="楷体" w:cs="Times New Roman"/>
          <w:color w:val="auto"/>
        </w:rPr>
        <w:t>思政融入：学习自然区划的原则，以原则的观念要求自己，培养自己以身作则的精神。通过方法的学习，使学生们能在以后的学习中找到解决问题的办法，培养学生自主创新的精神，为区域的自然区划出一份力。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第</w:t>
      </w:r>
      <w:r>
        <w:rPr>
          <w:rFonts w:hint="eastAsia" w:ascii="Times New Roman" w:hAnsi="Times New Roman" w:eastAsia="楷体" w:cs="Times New Roman"/>
          <w:b w:val="0"/>
          <w:bCs w:val="0"/>
          <w:sz w:val="21"/>
          <w:szCs w:val="21"/>
          <w:lang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章  土地与土地单位（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eastAsia="zh-CN"/>
        </w:rPr>
        <w:t>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1，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1"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描述</w:t>
      </w:r>
      <w:r>
        <w:rPr>
          <w:rFonts w:hint="default" w:ascii="Times New Roman" w:hAnsi="Times New Roman" w:eastAsia="楷体" w:cs="Times New Roman"/>
          <w:szCs w:val="21"/>
        </w:rPr>
        <w:t>土地的科学概念，学会土地单位的界定；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背诵</w:t>
      </w:r>
      <w:r>
        <w:rPr>
          <w:rFonts w:hint="default" w:ascii="Times New Roman" w:hAnsi="Times New Roman" w:eastAsia="楷体" w:cs="Times New Roman"/>
          <w:szCs w:val="21"/>
        </w:rPr>
        <w:t>基本的土地单位：地块、地段、地方；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对土地进行简单的分类和描述。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教学重点和难点：土地单位概念、土地单位的类型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、土地结构</w:t>
      </w:r>
      <w:r>
        <w:rPr>
          <w:rFonts w:hint="default" w:ascii="Times New Roman" w:hAnsi="Times New Roman" w:eastAsia="楷体" w:cs="Times New Roman"/>
          <w:szCs w:val="2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实验/实习/实训项目：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泰山周边地区土地类型调研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建议使用的教学方法与手段：课堂讲授、翻转课堂等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21"/>
        </w:rPr>
        <w:t xml:space="preserve"> 学时；实验/实习/实训项目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Cs w:val="21"/>
        </w:rPr>
        <w:t>学时。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土地类型学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土地的概念、性质和功能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土地类型学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土地科学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土地分级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土地分级的概念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土地分级系统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土地分级的基本单位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其他土地分级单位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土地分级单位间的相互关系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土地分类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土地分类的概念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土地分类系统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基本分级单位的分类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土地类型的命名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《中国1:1 000 000土地类型图》分类系统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山地土地类型研究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山地土地分异的因素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山地土地分级的处理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土地类型调查与制图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土地类型调查与制图概述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土地类型调查与制图的准备工作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土地类型调查与制图的方法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土地类型图的编绘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土地分等的概念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土地分等的目的和要求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土地分等的原理和原则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土地分等的对象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土地分等的方法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土地等级系统</w:t>
      </w:r>
    </w:p>
    <w:p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土地结构</w:t>
      </w:r>
    </w:p>
    <w:p>
      <w:pPr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土地结构的类型</w:t>
      </w:r>
    </w:p>
    <w:p>
      <w:pPr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土地结构研究的意义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color w:val="auto"/>
          <w:highlight w:val="red"/>
        </w:rPr>
      </w:pPr>
      <w:r>
        <w:rPr>
          <w:rFonts w:hint="eastAsia" w:ascii="Times New Roman" w:hAnsi="Times New Roman" w:eastAsia="楷体" w:cs="Times New Roman"/>
          <w:color w:val="auto"/>
          <w:lang w:eastAsia="zh-CN"/>
        </w:rPr>
        <w:t>思政融入：</w:t>
      </w:r>
      <w:r>
        <w:rPr>
          <w:rFonts w:hint="default" w:ascii="Times New Roman" w:hAnsi="Times New Roman" w:eastAsia="楷体" w:cs="Times New Roman"/>
          <w:color w:val="auto"/>
        </w:rPr>
        <w:t>土地是与人类最为密切的自然资源，让学生了解土地的珍贵性，提高保护土地的思想意识。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使</w:t>
      </w:r>
      <w:r>
        <w:rPr>
          <w:rFonts w:hint="default" w:ascii="Times New Roman" w:hAnsi="Times New Roman" w:eastAsia="楷体" w:cs="Times New Roman"/>
          <w:color w:val="auto"/>
        </w:rPr>
        <w:t>学生理解土地是不断变化的，增加学生的空间和时间思维能力。了解中国土地类型，严格恪守18亿亩耕地红线理论，为中国和区域土地的合理利用努力。在此基础上，可以更好的利用和保护土地资源。遥感解译与卫星解译相结合，使学生更多接触高科技的手段，提高学生的学习兴趣和更高的爱国热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第七章 土地变化科学（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eastAsia="zh-CN"/>
        </w:rPr>
        <w:t>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1，4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阐述</w:t>
      </w:r>
      <w:r>
        <w:rPr>
          <w:rFonts w:hint="default" w:ascii="Times New Roman" w:hAnsi="Times New Roman" w:eastAsia="楷体" w:cs="Times New Roman"/>
          <w:szCs w:val="21"/>
        </w:rPr>
        <w:t>土地利用/覆被变化的驱动因子与环境效应；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运用相关知识，评估区域</w:t>
      </w:r>
      <w:r>
        <w:rPr>
          <w:rFonts w:hint="default" w:ascii="Times New Roman" w:hAnsi="Times New Roman" w:eastAsia="楷体" w:cs="Times New Roman"/>
          <w:szCs w:val="21"/>
        </w:rPr>
        <w:t>土地利用/覆被变化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特征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；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运用实例对土地的潜力和适宜性进行评价；运用实例，评价土地利用的可持续性；分析城市土地的国家地位，简要对土地进行评价。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教学重点和难点：土地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变化</w:t>
      </w:r>
      <w:r>
        <w:rPr>
          <w:rFonts w:hint="default" w:ascii="Times New Roman" w:hAnsi="Times New Roman" w:eastAsia="楷体" w:cs="Times New Roman"/>
          <w:szCs w:val="21"/>
        </w:rPr>
        <w:t>评价方法；土地质量评价指标体系；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实验/实习/实训项目：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泰安环山路周边土地调研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建议使用的教学方法与手段：课堂讲授、小组讨论；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>学时；实验/实习/实训项目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>学时。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第一节 土地利用/土地覆被变化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（一）土地利用与土地覆被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（二）土地利用/覆被变化研究计划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（三）从LUCC研究到“未来地球”研究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（四）土地利用/覆被变化研究内容概括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（五）土地利用/覆被变化研究特点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第二节 土地质量指标体系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（一）土地质量指标的内涵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（二）土地质量指标体系研究的意义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（三）土地质量指标模型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（四）国际相关研究项目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第三节 土地利用可持续性评价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（一）土地利用可持续性的概念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（二）土地利用可持续性评价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（三）土地利用可持续性评价的讨论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第四节 土地利用多功能性评价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（一）土地多功能利用的概念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（二）土地多功能利用评价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color w:val="auto"/>
        </w:rPr>
      </w:pPr>
      <w:bookmarkStart w:id="2" w:name="_Hlk93414488"/>
      <w:r>
        <w:rPr>
          <w:rFonts w:hint="default" w:ascii="Times New Roman" w:hAnsi="Times New Roman" w:eastAsia="楷体" w:cs="Times New Roman"/>
          <w:color w:val="auto"/>
        </w:rPr>
        <w:t>思政融入：结合身边的实例，了解土地覆被的变化过程。培养学生对土地变化的认知，积极寻求应对土地变化的策略，获得更多的经济与财富。让学生了解土地评价的意义，树立学生正确的价值观和人生观，为中国和地区的土地评价做出贡献。结合身边的实例，讨论身边自然地理环境的土地影响因子，设身处地感受这些影响因子的作用，培养学生实地实践的能力和修养。</w:t>
      </w:r>
    </w:p>
    <w:p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生态系统综合评价（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eastAsia="zh-CN"/>
        </w:rPr>
        <w:t>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2，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3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可以结合身边实例，对生态系统的功能进行评估；运用生态脆弱性、生态风险、生态健康等评价方法，评价区域的生态安全；可以分析一个区域的生态承载力特征；在此基础上，初步做出对生态系统进行管理的方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生态安全评价</w:t>
      </w:r>
      <w:r>
        <w:rPr>
          <w:rFonts w:hint="default" w:ascii="Times New Roman" w:hAnsi="Times New Roman" w:eastAsia="楷体" w:cs="Times New Roman"/>
          <w:szCs w:val="21"/>
        </w:rPr>
        <w:t>；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生态承载力评价</w:t>
      </w:r>
      <w:r>
        <w:rPr>
          <w:rFonts w:hint="default" w:ascii="Times New Roman" w:hAnsi="Times New Roman" w:eastAsia="楷体" w:cs="Times New Roman"/>
          <w:szCs w:val="21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建议使用的教学方法与手段：课堂讲授、小组讨论；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>学时；实验/实习/实训项目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Cs w:val="21"/>
        </w:rPr>
        <w:t>学时</w:t>
      </w:r>
    </w:p>
    <w:p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生态系统综合评价的概念和框架</w:t>
      </w:r>
    </w:p>
    <w:p>
      <w:pPr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生态系统综合评价的概念</w:t>
      </w:r>
    </w:p>
    <w:p>
      <w:pPr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生态系统综合评价的框架</w:t>
      </w:r>
    </w:p>
    <w:p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生态系统服务功能评价</w:t>
      </w:r>
    </w:p>
    <w:p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生态系统服务功能的提出</w:t>
      </w:r>
    </w:p>
    <w:p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生态系统服务功能的内涵</w:t>
      </w:r>
    </w:p>
    <w:p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生态系统服务功能的价值评估</w:t>
      </w:r>
    </w:p>
    <w:p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千年生态系统评估</w:t>
      </w:r>
    </w:p>
    <w:p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生态系统安全及其评价</w:t>
      </w:r>
    </w:p>
    <w:p>
      <w:pPr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生态脆弱性评价</w:t>
      </w:r>
    </w:p>
    <w:p>
      <w:pPr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生态风险评价</w:t>
      </w:r>
    </w:p>
    <w:p>
      <w:pPr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生态系统健康评价</w:t>
      </w:r>
    </w:p>
    <w:p>
      <w:pPr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生态安全评价</w:t>
      </w:r>
    </w:p>
    <w:p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生态承载力评价</w:t>
      </w:r>
    </w:p>
    <w:p>
      <w:pPr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生态承载力</w:t>
      </w:r>
    </w:p>
    <w:p>
      <w:pPr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生态足迹</w:t>
      </w:r>
    </w:p>
    <w:p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生态系统管理</w:t>
      </w:r>
    </w:p>
    <w:p>
      <w:pPr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生态系统管理的概念</w:t>
      </w:r>
    </w:p>
    <w:p>
      <w:pPr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生态系统管理的原则和方法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思政融入：人类的生活与社会经济的发展导致了生态系统的改变。科学评价生态系统服务功能，诊断生态系统健康状况及压力类型，是维持可持续发展的保证。让学生正确认识身边的生态系统，为生态系统的科学管理与可持续发展做出贡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eastAsia="zh-CN"/>
        </w:rPr>
        <w:t>第九章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 xml:space="preserve"> 景观生态学（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eastAsia="zh-CN"/>
        </w:rPr>
        <w:t>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1，2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）</w:t>
      </w:r>
    </w:p>
    <w:bookmarkEnd w:id="2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阐述景观的概念，可以识别生活中的景观类型；可以运用景观生态学原理，解释生活中景观的功能、稳定性、变化等现象。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景观的概念</w:t>
      </w:r>
      <w:r>
        <w:rPr>
          <w:rFonts w:hint="default" w:ascii="Times New Roman" w:hAnsi="Times New Roman" w:eastAsia="楷体" w:cs="Times New Roman"/>
          <w:szCs w:val="21"/>
        </w:rPr>
        <w:t>；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景观生态学原理</w:t>
      </w:r>
      <w:r>
        <w:rPr>
          <w:rFonts w:hint="default" w:ascii="Times New Roman" w:hAnsi="Times New Roman" w:eastAsia="楷体" w:cs="Times New Roman"/>
          <w:szCs w:val="21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>学时；</w:t>
      </w:r>
    </w:p>
    <w:p>
      <w:pPr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景观的概念</w:t>
      </w:r>
    </w:p>
    <w:p>
      <w:pPr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景观的公众含义</w:t>
      </w:r>
    </w:p>
    <w:p>
      <w:pPr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地理学中的景观概念</w:t>
      </w:r>
    </w:p>
    <w:p>
      <w:pPr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景观生态学中的景观概念</w:t>
      </w:r>
    </w:p>
    <w:p>
      <w:pPr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</w:t>
      </w:r>
    </w:p>
    <w:p>
      <w:pPr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景观生态学的产生</w:t>
      </w:r>
    </w:p>
    <w:p>
      <w:pPr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景观生态学的发展</w:t>
      </w:r>
    </w:p>
    <w:p>
      <w:pPr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景观生态学的研究内容</w:t>
      </w:r>
    </w:p>
    <w:p>
      <w:pPr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景观生态学的基本概念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尺度性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异质性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多样性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边缘效应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干扰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格局与过程</w:t>
      </w:r>
    </w:p>
    <w:p>
      <w:pPr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景观连接度</w:t>
      </w:r>
    </w:p>
    <w:p>
      <w:pPr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景观生态学的基本原理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20" w:firstLineChars="200"/>
        <w:textAlignment w:val="auto"/>
        <w:outlineLvl w:val="2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思政融入：景观与人类的生活关系密切，认识生活中的景观类型，运用景观生态学原理对生活中的景观进行分析，提出景观设计与生态保护的策略，为区域经济的可持续与高质量发展做出贡献。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20" w:firstLineChars="200"/>
        <w:jc w:val="center"/>
        <w:textAlignment w:val="auto"/>
        <w:outlineLvl w:val="2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第十章 人类与自然地理环境（</w:t>
      </w:r>
      <w:r>
        <w:rPr>
          <w:rFonts w:hint="default" w:ascii="Times New Roman" w:hAnsi="Times New Roman" w:eastAsia="楷体" w:cs="Times New Roman"/>
          <w:b/>
          <w:bCs/>
          <w:sz w:val="21"/>
          <w:szCs w:val="21"/>
        </w:rPr>
        <w:t>支撑课程目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eastAsia="zh-CN"/>
        </w:rPr>
        <w:t>标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1，2，4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教学目标和要求：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论述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人地关系地域系统与历史探源；运用人地关系的思想，分析历史时期及现在出现的地理现象；深入理解“可持续发展”理念，为区域经济的可持续发展提出对策和建议。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Times New Roman" w:hAnsi="Times New Roman" w:eastAsia="楷体" w:cs="Times New Roman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</w:rPr>
        <w:t>教学重点和难点：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人地关系思想的应用</w:t>
      </w:r>
      <w:r>
        <w:rPr>
          <w:rFonts w:hint="default" w:ascii="Times New Roman" w:hAnsi="Times New Roman" w:eastAsia="楷体" w:cs="Times New Roman"/>
          <w:szCs w:val="21"/>
        </w:rPr>
        <w:t>；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可持续发展理念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Cs w:val="21"/>
        </w:rPr>
        <w:t>实验/实习/实训项目：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建议使用的教学方法与手段：课堂讲授；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教学学时：理论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21"/>
        </w:rPr>
        <w:t>学时。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教学内容：</w:t>
      </w:r>
    </w:p>
    <w:p>
      <w:pPr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人地关系地域系统</w:t>
      </w:r>
    </w:p>
    <w:p>
      <w:pPr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人地关系</w:t>
      </w:r>
    </w:p>
    <w:p>
      <w:pPr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人地关系地域系统</w:t>
      </w:r>
    </w:p>
    <w:p>
      <w:pPr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人地关系的历史探源</w:t>
      </w:r>
    </w:p>
    <w:p>
      <w:pPr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采集狩猎时代：顺应自然阶段</w:t>
      </w:r>
    </w:p>
    <w:p>
      <w:pPr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农业文明时代：改造自然阶段</w:t>
      </w:r>
    </w:p>
    <w:p>
      <w:pPr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工业文明时代：征服自然阶段</w:t>
      </w:r>
    </w:p>
    <w:p>
      <w:pPr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后工业文明时期：谋求人地协调</w:t>
      </w:r>
    </w:p>
    <w:p>
      <w:pPr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人地关系思想的发展</w:t>
      </w:r>
    </w:p>
    <w:p>
      <w:pPr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决定论</w:t>
      </w:r>
    </w:p>
    <w:p>
      <w:pPr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或然论</w:t>
      </w:r>
    </w:p>
    <w:p>
      <w:pPr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协调论</w:t>
      </w:r>
    </w:p>
    <w:p>
      <w:pPr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可持续发展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可持续发展的历史进程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可持续发展的内涵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可持续发展的几种观点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《21世纪议程》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《2030年可持续发展议程》</w:t>
      </w:r>
    </w:p>
    <w:p>
      <w:pPr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Times New Roman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szCs w:val="21"/>
          <w:lang w:val="en-US" w:eastAsia="zh-CN"/>
        </w:rPr>
        <w:t>全球性生态环境问题及解决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楷体" w:cs="Times New Roman"/>
          <w:color w:val="auto"/>
        </w:rPr>
      </w:pPr>
      <w:bookmarkStart w:id="3" w:name="_Hlk93414529"/>
      <w:r>
        <w:rPr>
          <w:rFonts w:hint="default" w:ascii="Times New Roman" w:hAnsi="Times New Roman" w:eastAsia="楷体" w:cs="Times New Roman"/>
          <w:color w:val="auto"/>
        </w:rPr>
        <w:t>思政融入：国家的繁荣与发展是重中之重，而自然地理环境的研究可以为此做多方面服务。农业发展、旅游业发展、工程建设、生态景区、自然保护区规划等，均是生态文明建设的重要内涵，对于国民经济具有重大贡献。使学生大体了解综合自然地理学的应用，树立学以致用的思想，利用所学知识为国家的发展做贡献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Arial" w:hAnsi="Arial" w:eastAsia="楷体_GB2312" w:cs="Arial"/>
          <w:szCs w:val="21"/>
          <w:lang w:val="en-US" w:eastAsia="zh-CN"/>
        </w:rPr>
      </w:pPr>
      <w:bookmarkStart w:id="4" w:name="_GoBack"/>
      <w:bookmarkEnd w:id="4"/>
    </w:p>
    <w:bookmarkEnd w:id="0"/>
    <w:p>
      <w:pPr>
        <w:spacing w:line="340" w:lineRule="exact"/>
        <w:rPr>
          <w:rFonts w:ascii="楷体_GB2312" w:hAnsi="宋体" w:eastAsia="楷体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24237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43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E13DB"/>
    <w:multiLevelType w:val="singleLevel"/>
    <w:tmpl w:val="833E13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61B045C"/>
    <w:multiLevelType w:val="singleLevel"/>
    <w:tmpl w:val="861B04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8DA0D84F"/>
    <w:multiLevelType w:val="singleLevel"/>
    <w:tmpl w:val="8DA0D84F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9C3BD918"/>
    <w:multiLevelType w:val="singleLevel"/>
    <w:tmpl w:val="9C3BD9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9E1831A9"/>
    <w:multiLevelType w:val="singleLevel"/>
    <w:tmpl w:val="9E1831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A6096840"/>
    <w:multiLevelType w:val="singleLevel"/>
    <w:tmpl w:val="A6096840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AB508008"/>
    <w:multiLevelType w:val="singleLevel"/>
    <w:tmpl w:val="AB5080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B24FF76A"/>
    <w:multiLevelType w:val="singleLevel"/>
    <w:tmpl w:val="B24FF7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B26C1986"/>
    <w:multiLevelType w:val="singleLevel"/>
    <w:tmpl w:val="B26C19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BE951962"/>
    <w:multiLevelType w:val="singleLevel"/>
    <w:tmpl w:val="BE9519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CD7A783E"/>
    <w:multiLevelType w:val="singleLevel"/>
    <w:tmpl w:val="CD7A78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DFA94AE3"/>
    <w:multiLevelType w:val="singleLevel"/>
    <w:tmpl w:val="DFA94AE3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2">
    <w:nsid w:val="E2E16EF4"/>
    <w:multiLevelType w:val="singleLevel"/>
    <w:tmpl w:val="E2E16E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E48312B5"/>
    <w:multiLevelType w:val="singleLevel"/>
    <w:tmpl w:val="E48312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EC8DD781"/>
    <w:multiLevelType w:val="singleLevel"/>
    <w:tmpl w:val="EC8DD781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15">
    <w:nsid w:val="F0B80F9C"/>
    <w:multiLevelType w:val="singleLevel"/>
    <w:tmpl w:val="F0B80F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F3B78349"/>
    <w:multiLevelType w:val="singleLevel"/>
    <w:tmpl w:val="F3B78349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7">
    <w:nsid w:val="F64A0C6D"/>
    <w:multiLevelType w:val="singleLevel"/>
    <w:tmpl w:val="F64A0C6D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8">
    <w:nsid w:val="FDAED2E4"/>
    <w:multiLevelType w:val="singleLevel"/>
    <w:tmpl w:val="FDAED2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FFFCAF25"/>
    <w:multiLevelType w:val="singleLevel"/>
    <w:tmpl w:val="FFFCAF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0">
    <w:nsid w:val="26CFA175"/>
    <w:multiLevelType w:val="singleLevel"/>
    <w:tmpl w:val="26CFA1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>
    <w:nsid w:val="2FAE8135"/>
    <w:multiLevelType w:val="singleLevel"/>
    <w:tmpl w:val="2FAE81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>
    <w:nsid w:val="2FE8C4E6"/>
    <w:multiLevelType w:val="singleLevel"/>
    <w:tmpl w:val="2FE8C4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3">
    <w:nsid w:val="301832B0"/>
    <w:multiLevelType w:val="singleLevel"/>
    <w:tmpl w:val="301832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30753E3D"/>
    <w:multiLevelType w:val="singleLevel"/>
    <w:tmpl w:val="30753E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5">
    <w:nsid w:val="35C56518"/>
    <w:multiLevelType w:val="singleLevel"/>
    <w:tmpl w:val="35C565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6">
    <w:nsid w:val="3C4DFE0F"/>
    <w:multiLevelType w:val="singleLevel"/>
    <w:tmpl w:val="3C4DFE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7">
    <w:nsid w:val="42C663F7"/>
    <w:multiLevelType w:val="singleLevel"/>
    <w:tmpl w:val="42C663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8">
    <w:nsid w:val="4F2430FE"/>
    <w:multiLevelType w:val="singleLevel"/>
    <w:tmpl w:val="4F2430FE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9">
    <w:nsid w:val="5559C36B"/>
    <w:multiLevelType w:val="singleLevel"/>
    <w:tmpl w:val="5559C3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8"/>
  </w:num>
  <w:num w:numId="2">
    <w:abstractNumId w:val="29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20"/>
  </w:num>
  <w:num w:numId="12">
    <w:abstractNumId w:val="1"/>
  </w:num>
  <w:num w:numId="13">
    <w:abstractNumId w:val="22"/>
  </w:num>
  <w:num w:numId="14">
    <w:abstractNumId w:val="4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0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27"/>
  </w:num>
  <w:num w:numId="25">
    <w:abstractNumId w:val="3"/>
  </w:num>
  <w:num w:numId="26">
    <w:abstractNumId w:val="16"/>
  </w:num>
  <w:num w:numId="27">
    <w:abstractNumId w:val="12"/>
  </w:num>
  <w:num w:numId="28">
    <w:abstractNumId w:val="21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NmM4YmE2MDgxNjNmYWIyMzM0Nzg1OTkyODhjOWMifQ=="/>
  </w:docVars>
  <w:rsids>
    <w:rsidRoot w:val="00B220A8"/>
    <w:rsid w:val="00000752"/>
    <w:rsid w:val="00004D46"/>
    <w:rsid w:val="00016C50"/>
    <w:rsid w:val="000242C0"/>
    <w:rsid w:val="000314AA"/>
    <w:rsid w:val="000365DA"/>
    <w:rsid w:val="0004251D"/>
    <w:rsid w:val="000425EB"/>
    <w:rsid w:val="00042B3D"/>
    <w:rsid w:val="00045665"/>
    <w:rsid w:val="00045A5A"/>
    <w:rsid w:val="0005192D"/>
    <w:rsid w:val="0007064E"/>
    <w:rsid w:val="0008488E"/>
    <w:rsid w:val="000868FD"/>
    <w:rsid w:val="00091BCD"/>
    <w:rsid w:val="0009392A"/>
    <w:rsid w:val="000A1CDA"/>
    <w:rsid w:val="000A3424"/>
    <w:rsid w:val="000A610B"/>
    <w:rsid w:val="000B6276"/>
    <w:rsid w:val="000C038C"/>
    <w:rsid w:val="000C0576"/>
    <w:rsid w:val="000D41F6"/>
    <w:rsid w:val="000D50F7"/>
    <w:rsid w:val="000E3EEF"/>
    <w:rsid w:val="00102591"/>
    <w:rsid w:val="00111A7B"/>
    <w:rsid w:val="00112D84"/>
    <w:rsid w:val="001166E0"/>
    <w:rsid w:val="001201F0"/>
    <w:rsid w:val="0013143D"/>
    <w:rsid w:val="00141B73"/>
    <w:rsid w:val="00141CB4"/>
    <w:rsid w:val="00145674"/>
    <w:rsid w:val="00171871"/>
    <w:rsid w:val="00175213"/>
    <w:rsid w:val="001A229E"/>
    <w:rsid w:val="001A6D5B"/>
    <w:rsid w:val="001B415F"/>
    <w:rsid w:val="001C03A2"/>
    <w:rsid w:val="001D1872"/>
    <w:rsid w:val="001D1EF4"/>
    <w:rsid w:val="001D5595"/>
    <w:rsid w:val="001E1D21"/>
    <w:rsid w:val="001E4320"/>
    <w:rsid w:val="001E45B5"/>
    <w:rsid w:val="001E611E"/>
    <w:rsid w:val="001E6310"/>
    <w:rsid w:val="001F0594"/>
    <w:rsid w:val="002071DB"/>
    <w:rsid w:val="00215705"/>
    <w:rsid w:val="00215D91"/>
    <w:rsid w:val="0021676B"/>
    <w:rsid w:val="0022549C"/>
    <w:rsid w:val="00226B3B"/>
    <w:rsid w:val="00242B91"/>
    <w:rsid w:val="00243334"/>
    <w:rsid w:val="00252A50"/>
    <w:rsid w:val="002609B3"/>
    <w:rsid w:val="00262F27"/>
    <w:rsid w:val="00267589"/>
    <w:rsid w:val="00272AEF"/>
    <w:rsid w:val="0028144C"/>
    <w:rsid w:val="002956BD"/>
    <w:rsid w:val="00295B53"/>
    <w:rsid w:val="00296E1B"/>
    <w:rsid w:val="002B03BB"/>
    <w:rsid w:val="002B2BF6"/>
    <w:rsid w:val="002C1067"/>
    <w:rsid w:val="002D0B6A"/>
    <w:rsid w:val="002D6DDD"/>
    <w:rsid w:val="002D7702"/>
    <w:rsid w:val="002E1E56"/>
    <w:rsid w:val="002F10A1"/>
    <w:rsid w:val="002F57CB"/>
    <w:rsid w:val="0030530F"/>
    <w:rsid w:val="00305807"/>
    <w:rsid w:val="00314649"/>
    <w:rsid w:val="00320DBB"/>
    <w:rsid w:val="003270D6"/>
    <w:rsid w:val="003273BA"/>
    <w:rsid w:val="003402C3"/>
    <w:rsid w:val="0034112B"/>
    <w:rsid w:val="00356223"/>
    <w:rsid w:val="00356B0E"/>
    <w:rsid w:val="0036349B"/>
    <w:rsid w:val="003646AB"/>
    <w:rsid w:val="00365DE3"/>
    <w:rsid w:val="00373BA6"/>
    <w:rsid w:val="003866A2"/>
    <w:rsid w:val="003916C2"/>
    <w:rsid w:val="0039773E"/>
    <w:rsid w:val="003A26DD"/>
    <w:rsid w:val="003A5E05"/>
    <w:rsid w:val="003B66C0"/>
    <w:rsid w:val="003D0D84"/>
    <w:rsid w:val="003D1115"/>
    <w:rsid w:val="003D1550"/>
    <w:rsid w:val="003E340E"/>
    <w:rsid w:val="003F2F81"/>
    <w:rsid w:val="00415D43"/>
    <w:rsid w:val="00416615"/>
    <w:rsid w:val="00423AEA"/>
    <w:rsid w:val="004256F4"/>
    <w:rsid w:val="0043036C"/>
    <w:rsid w:val="004306FA"/>
    <w:rsid w:val="00434817"/>
    <w:rsid w:val="004350F7"/>
    <w:rsid w:val="0043689F"/>
    <w:rsid w:val="0044324D"/>
    <w:rsid w:val="004440AF"/>
    <w:rsid w:val="004459A8"/>
    <w:rsid w:val="00445E24"/>
    <w:rsid w:val="004528A6"/>
    <w:rsid w:val="004559F6"/>
    <w:rsid w:val="00455FF8"/>
    <w:rsid w:val="0046057B"/>
    <w:rsid w:val="004605D6"/>
    <w:rsid w:val="00473C02"/>
    <w:rsid w:val="00483A5A"/>
    <w:rsid w:val="004847B7"/>
    <w:rsid w:val="00495DB1"/>
    <w:rsid w:val="004966B1"/>
    <w:rsid w:val="004A773B"/>
    <w:rsid w:val="004C6EA7"/>
    <w:rsid w:val="004D00ED"/>
    <w:rsid w:val="004D4E52"/>
    <w:rsid w:val="004E293F"/>
    <w:rsid w:val="004E416B"/>
    <w:rsid w:val="004F7ED2"/>
    <w:rsid w:val="00510373"/>
    <w:rsid w:val="00513065"/>
    <w:rsid w:val="0051488E"/>
    <w:rsid w:val="00524013"/>
    <w:rsid w:val="005248CF"/>
    <w:rsid w:val="005255C2"/>
    <w:rsid w:val="00525CFD"/>
    <w:rsid w:val="00550A3E"/>
    <w:rsid w:val="00554576"/>
    <w:rsid w:val="00555F42"/>
    <w:rsid w:val="005571F9"/>
    <w:rsid w:val="005A106D"/>
    <w:rsid w:val="005B1FD0"/>
    <w:rsid w:val="005B7538"/>
    <w:rsid w:val="005C05FA"/>
    <w:rsid w:val="005C5A3A"/>
    <w:rsid w:val="005C7125"/>
    <w:rsid w:val="005C7280"/>
    <w:rsid w:val="005D2DB1"/>
    <w:rsid w:val="005D58EC"/>
    <w:rsid w:val="005E2025"/>
    <w:rsid w:val="005E5C80"/>
    <w:rsid w:val="005E67BA"/>
    <w:rsid w:val="005F6D82"/>
    <w:rsid w:val="0060374F"/>
    <w:rsid w:val="0060704C"/>
    <w:rsid w:val="00607172"/>
    <w:rsid w:val="00616B26"/>
    <w:rsid w:val="006264E1"/>
    <w:rsid w:val="00633CC3"/>
    <w:rsid w:val="006344CA"/>
    <w:rsid w:val="00634671"/>
    <w:rsid w:val="00641835"/>
    <w:rsid w:val="00642EA6"/>
    <w:rsid w:val="006538E2"/>
    <w:rsid w:val="00661BA6"/>
    <w:rsid w:val="00665940"/>
    <w:rsid w:val="00673CE9"/>
    <w:rsid w:val="00675164"/>
    <w:rsid w:val="00697DB5"/>
    <w:rsid w:val="006A21BD"/>
    <w:rsid w:val="006B3105"/>
    <w:rsid w:val="006B4EA3"/>
    <w:rsid w:val="006D37B7"/>
    <w:rsid w:val="006D3A90"/>
    <w:rsid w:val="006D4A6C"/>
    <w:rsid w:val="006E15BF"/>
    <w:rsid w:val="006E1968"/>
    <w:rsid w:val="006E1B39"/>
    <w:rsid w:val="006E475D"/>
    <w:rsid w:val="006E4CFD"/>
    <w:rsid w:val="006E71D4"/>
    <w:rsid w:val="0071419B"/>
    <w:rsid w:val="0071587F"/>
    <w:rsid w:val="00715AC3"/>
    <w:rsid w:val="00716C1B"/>
    <w:rsid w:val="00721310"/>
    <w:rsid w:val="007230D3"/>
    <w:rsid w:val="007239FE"/>
    <w:rsid w:val="00727A28"/>
    <w:rsid w:val="00732291"/>
    <w:rsid w:val="00735B1B"/>
    <w:rsid w:val="00737B8C"/>
    <w:rsid w:val="00744076"/>
    <w:rsid w:val="00751B8C"/>
    <w:rsid w:val="0076012B"/>
    <w:rsid w:val="00762C8E"/>
    <w:rsid w:val="00773556"/>
    <w:rsid w:val="00783910"/>
    <w:rsid w:val="0078511A"/>
    <w:rsid w:val="0078786A"/>
    <w:rsid w:val="007951E6"/>
    <w:rsid w:val="00795902"/>
    <w:rsid w:val="007A4D8A"/>
    <w:rsid w:val="007E3597"/>
    <w:rsid w:val="007E4B35"/>
    <w:rsid w:val="007E7C75"/>
    <w:rsid w:val="00800148"/>
    <w:rsid w:val="00800AD8"/>
    <w:rsid w:val="008168B6"/>
    <w:rsid w:val="00817C4E"/>
    <w:rsid w:val="008344C9"/>
    <w:rsid w:val="008427EF"/>
    <w:rsid w:val="008507D9"/>
    <w:rsid w:val="00860F69"/>
    <w:rsid w:val="00862360"/>
    <w:rsid w:val="008713FC"/>
    <w:rsid w:val="0087271D"/>
    <w:rsid w:val="00872A4B"/>
    <w:rsid w:val="00876EB1"/>
    <w:rsid w:val="00887FC4"/>
    <w:rsid w:val="0089407B"/>
    <w:rsid w:val="008A721F"/>
    <w:rsid w:val="008D1EFB"/>
    <w:rsid w:val="008D5B10"/>
    <w:rsid w:val="008E5455"/>
    <w:rsid w:val="008E5660"/>
    <w:rsid w:val="008F0B31"/>
    <w:rsid w:val="008F2404"/>
    <w:rsid w:val="00901A38"/>
    <w:rsid w:val="00910799"/>
    <w:rsid w:val="009268C6"/>
    <w:rsid w:val="0092703B"/>
    <w:rsid w:val="00934E09"/>
    <w:rsid w:val="00935DD2"/>
    <w:rsid w:val="00942FF7"/>
    <w:rsid w:val="00947352"/>
    <w:rsid w:val="00947A9B"/>
    <w:rsid w:val="009522FE"/>
    <w:rsid w:val="00952864"/>
    <w:rsid w:val="00952FBE"/>
    <w:rsid w:val="00966716"/>
    <w:rsid w:val="0097306F"/>
    <w:rsid w:val="00975583"/>
    <w:rsid w:val="009758A7"/>
    <w:rsid w:val="009820EC"/>
    <w:rsid w:val="00983648"/>
    <w:rsid w:val="00986F4C"/>
    <w:rsid w:val="00987893"/>
    <w:rsid w:val="009959CA"/>
    <w:rsid w:val="009A2D6F"/>
    <w:rsid w:val="009A5BE4"/>
    <w:rsid w:val="009B0714"/>
    <w:rsid w:val="009B329A"/>
    <w:rsid w:val="009C39D1"/>
    <w:rsid w:val="009E1AEF"/>
    <w:rsid w:val="00A11F22"/>
    <w:rsid w:val="00A12AD0"/>
    <w:rsid w:val="00A2071E"/>
    <w:rsid w:val="00A277C7"/>
    <w:rsid w:val="00A32E9E"/>
    <w:rsid w:val="00A376E2"/>
    <w:rsid w:val="00A3772E"/>
    <w:rsid w:val="00A40B51"/>
    <w:rsid w:val="00A43562"/>
    <w:rsid w:val="00A51695"/>
    <w:rsid w:val="00A5414B"/>
    <w:rsid w:val="00A562E4"/>
    <w:rsid w:val="00A65051"/>
    <w:rsid w:val="00A72A93"/>
    <w:rsid w:val="00A86046"/>
    <w:rsid w:val="00AA44DF"/>
    <w:rsid w:val="00AA48FE"/>
    <w:rsid w:val="00AA5A84"/>
    <w:rsid w:val="00AB2F68"/>
    <w:rsid w:val="00AB7407"/>
    <w:rsid w:val="00AC0FBC"/>
    <w:rsid w:val="00AC1D5F"/>
    <w:rsid w:val="00AC5C7F"/>
    <w:rsid w:val="00AC77C8"/>
    <w:rsid w:val="00AC7828"/>
    <w:rsid w:val="00AD729C"/>
    <w:rsid w:val="00AE6DFD"/>
    <w:rsid w:val="00AF1406"/>
    <w:rsid w:val="00AF2A55"/>
    <w:rsid w:val="00AF3323"/>
    <w:rsid w:val="00AF3C4B"/>
    <w:rsid w:val="00B07553"/>
    <w:rsid w:val="00B13172"/>
    <w:rsid w:val="00B220A8"/>
    <w:rsid w:val="00B366B2"/>
    <w:rsid w:val="00B370E5"/>
    <w:rsid w:val="00B40640"/>
    <w:rsid w:val="00B57CAB"/>
    <w:rsid w:val="00B61E47"/>
    <w:rsid w:val="00B6530B"/>
    <w:rsid w:val="00B6634B"/>
    <w:rsid w:val="00B66E1E"/>
    <w:rsid w:val="00B71E19"/>
    <w:rsid w:val="00B76A60"/>
    <w:rsid w:val="00B80F23"/>
    <w:rsid w:val="00BA4E5E"/>
    <w:rsid w:val="00BB14AF"/>
    <w:rsid w:val="00BB2759"/>
    <w:rsid w:val="00BB3F22"/>
    <w:rsid w:val="00BB4583"/>
    <w:rsid w:val="00BC6EC6"/>
    <w:rsid w:val="00BC71DF"/>
    <w:rsid w:val="00BD1A01"/>
    <w:rsid w:val="00BD746C"/>
    <w:rsid w:val="00BE05B1"/>
    <w:rsid w:val="00BE0C58"/>
    <w:rsid w:val="00BE382F"/>
    <w:rsid w:val="00BF4A51"/>
    <w:rsid w:val="00BF73D6"/>
    <w:rsid w:val="00C07FFE"/>
    <w:rsid w:val="00C10011"/>
    <w:rsid w:val="00C24F85"/>
    <w:rsid w:val="00C36E20"/>
    <w:rsid w:val="00C41FF8"/>
    <w:rsid w:val="00C423E9"/>
    <w:rsid w:val="00C42DA6"/>
    <w:rsid w:val="00C4357E"/>
    <w:rsid w:val="00C45B00"/>
    <w:rsid w:val="00C67D87"/>
    <w:rsid w:val="00C81E2D"/>
    <w:rsid w:val="00C86EC9"/>
    <w:rsid w:val="00CA567F"/>
    <w:rsid w:val="00CC1819"/>
    <w:rsid w:val="00CC711B"/>
    <w:rsid w:val="00CD7EE1"/>
    <w:rsid w:val="00CF6415"/>
    <w:rsid w:val="00CF6DAA"/>
    <w:rsid w:val="00D031B9"/>
    <w:rsid w:val="00D153C3"/>
    <w:rsid w:val="00D168C8"/>
    <w:rsid w:val="00D17DC2"/>
    <w:rsid w:val="00D2541F"/>
    <w:rsid w:val="00D25DA2"/>
    <w:rsid w:val="00D2770B"/>
    <w:rsid w:val="00D432A3"/>
    <w:rsid w:val="00D44E0F"/>
    <w:rsid w:val="00D64EB7"/>
    <w:rsid w:val="00D6669D"/>
    <w:rsid w:val="00D85444"/>
    <w:rsid w:val="00D87830"/>
    <w:rsid w:val="00D913CA"/>
    <w:rsid w:val="00D93779"/>
    <w:rsid w:val="00D9739A"/>
    <w:rsid w:val="00DA4607"/>
    <w:rsid w:val="00DB0409"/>
    <w:rsid w:val="00DB65AC"/>
    <w:rsid w:val="00DB75EB"/>
    <w:rsid w:val="00DC3998"/>
    <w:rsid w:val="00DD313B"/>
    <w:rsid w:val="00DE5F09"/>
    <w:rsid w:val="00DF6926"/>
    <w:rsid w:val="00E02393"/>
    <w:rsid w:val="00E042E7"/>
    <w:rsid w:val="00E1132F"/>
    <w:rsid w:val="00E11C43"/>
    <w:rsid w:val="00E14692"/>
    <w:rsid w:val="00E1473C"/>
    <w:rsid w:val="00E3109B"/>
    <w:rsid w:val="00E337BA"/>
    <w:rsid w:val="00E3764C"/>
    <w:rsid w:val="00E37E92"/>
    <w:rsid w:val="00E43611"/>
    <w:rsid w:val="00E52861"/>
    <w:rsid w:val="00E5631B"/>
    <w:rsid w:val="00E63AD5"/>
    <w:rsid w:val="00E67A4A"/>
    <w:rsid w:val="00E76141"/>
    <w:rsid w:val="00E81C2C"/>
    <w:rsid w:val="00E82F7D"/>
    <w:rsid w:val="00E83E47"/>
    <w:rsid w:val="00E902B3"/>
    <w:rsid w:val="00E90665"/>
    <w:rsid w:val="00E91E41"/>
    <w:rsid w:val="00E9392E"/>
    <w:rsid w:val="00E958BC"/>
    <w:rsid w:val="00E97814"/>
    <w:rsid w:val="00EA31C9"/>
    <w:rsid w:val="00EC3C7B"/>
    <w:rsid w:val="00ED1C36"/>
    <w:rsid w:val="00EE358D"/>
    <w:rsid w:val="00EE7A75"/>
    <w:rsid w:val="00F03361"/>
    <w:rsid w:val="00F03C70"/>
    <w:rsid w:val="00F13C4E"/>
    <w:rsid w:val="00F140CE"/>
    <w:rsid w:val="00F1451E"/>
    <w:rsid w:val="00F16115"/>
    <w:rsid w:val="00F168A1"/>
    <w:rsid w:val="00F21447"/>
    <w:rsid w:val="00F35206"/>
    <w:rsid w:val="00F400D7"/>
    <w:rsid w:val="00F40373"/>
    <w:rsid w:val="00F42B68"/>
    <w:rsid w:val="00F563E8"/>
    <w:rsid w:val="00F6436B"/>
    <w:rsid w:val="00F72737"/>
    <w:rsid w:val="00F739BF"/>
    <w:rsid w:val="00F801F5"/>
    <w:rsid w:val="00F80B81"/>
    <w:rsid w:val="00F8517C"/>
    <w:rsid w:val="00F8619D"/>
    <w:rsid w:val="00F87D75"/>
    <w:rsid w:val="00F91EA4"/>
    <w:rsid w:val="00F931B7"/>
    <w:rsid w:val="00F96E40"/>
    <w:rsid w:val="00FA4F34"/>
    <w:rsid w:val="00FB1D98"/>
    <w:rsid w:val="00FB7066"/>
    <w:rsid w:val="00FC4C1A"/>
    <w:rsid w:val="00FC5E91"/>
    <w:rsid w:val="00FD23E6"/>
    <w:rsid w:val="00FE7937"/>
    <w:rsid w:val="00FF13CC"/>
    <w:rsid w:val="00FF4AF6"/>
    <w:rsid w:val="01E94B9F"/>
    <w:rsid w:val="025200EE"/>
    <w:rsid w:val="032C3892"/>
    <w:rsid w:val="085D0370"/>
    <w:rsid w:val="0AA04E3F"/>
    <w:rsid w:val="0B7C7C61"/>
    <w:rsid w:val="0D3F3A0E"/>
    <w:rsid w:val="0D6E4246"/>
    <w:rsid w:val="13D86B9A"/>
    <w:rsid w:val="163A7269"/>
    <w:rsid w:val="18047C5E"/>
    <w:rsid w:val="1BFD6A6A"/>
    <w:rsid w:val="1C534234"/>
    <w:rsid w:val="1C6C22C7"/>
    <w:rsid w:val="1D6F76B0"/>
    <w:rsid w:val="1DE97C58"/>
    <w:rsid w:val="1F585758"/>
    <w:rsid w:val="1FF40DF2"/>
    <w:rsid w:val="21065AE2"/>
    <w:rsid w:val="213416CE"/>
    <w:rsid w:val="22A37EB1"/>
    <w:rsid w:val="241A1AC9"/>
    <w:rsid w:val="24A62648"/>
    <w:rsid w:val="24C04BEE"/>
    <w:rsid w:val="256801FD"/>
    <w:rsid w:val="25F00E17"/>
    <w:rsid w:val="2C351C76"/>
    <w:rsid w:val="2CAD3652"/>
    <w:rsid w:val="2D7B7B25"/>
    <w:rsid w:val="2F7A5732"/>
    <w:rsid w:val="317F014F"/>
    <w:rsid w:val="36592F66"/>
    <w:rsid w:val="36904DEC"/>
    <w:rsid w:val="373E7534"/>
    <w:rsid w:val="3BD15F6E"/>
    <w:rsid w:val="3CAF0B99"/>
    <w:rsid w:val="3DFB5FCE"/>
    <w:rsid w:val="3E9B09C8"/>
    <w:rsid w:val="43997AD7"/>
    <w:rsid w:val="44394A4F"/>
    <w:rsid w:val="4478365C"/>
    <w:rsid w:val="4532428C"/>
    <w:rsid w:val="45DF3323"/>
    <w:rsid w:val="4D4B77E3"/>
    <w:rsid w:val="4DA6343A"/>
    <w:rsid w:val="50AB5730"/>
    <w:rsid w:val="51F11B5C"/>
    <w:rsid w:val="566D31D8"/>
    <w:rsid w:val="5718729E"/>
    <w:rsid w:val="576E3C39"/>
    <w:rsid w:val="5A9D7C03"/>
    <w:rsid w:val="5B8351EA"/>
    <w:rsid w:val="5FE779BA"/>
    <w:rsid w:val="60274453"/>
    <w:rsid w:val="61D92308"/>
    <w:rsid w:val="62F0183F"/>
    <w:rsid w:val="64980C11"/>
    <w:rsid w:val="677212BA"/>
    <w:rsid w:val="6B4B5720"/>
    <w:rsid w:val="6EE04151"/>
    <w:rsid w:val="73716B5E"/>
    <w:rsid w:val="747E0D47"/>
    <w:rsid w:val="74AD6BB3"/>
    <w:rsid w:val="74E62D1F"/>
    <w:rsid w:val="766A59E0"/>
    <w:rsid w:val="79AA2F5A"/>
    <w:rsid w:val="7C98732C"/>
    <w:rsid w:val="7F5311B0"/>
    <w:rsid w:val="7F8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4">
    <w:name w:val="标题 1 字符"/>
    <w:basedOn w:val="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5994-6B8B-458A-A353-4F62D8E6B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25196</Words>
  <Characters>26204</Characters>
  <Lines>195</Lines>
  <Paragraphs>55</Paragraphs>
  <TotalTime>0</TotalTime>
  <ScaleCrop>false</ScaleCrop>
  <LinksUpToDate>false</LinksUpToDate>
  <CharactersWithSpaces>26311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2019-04-13T11:03:00Z</dcterms:created>
  <dc:creator>Happy</dc:creator>
  <cp:lastModifiedBy>阿义</cp:lastModifiedBy>
  <dcterms:modified xsi:type="dcterms:W3CDTF">2024-06-12T00:45:09Z</dcterms:modified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40D77DE9AF73457C97B302C36A057076</vt:lpwstr>
  </property>
</Properties>
</file>