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240" w:lineRule="atLeast"/>
        <w:jc w:val="center"/>
        <w:outlineLvl w:val="0"/>
        <w:rPr>
          <w:rFonts w:ascii="黑体" w:hAnsi="黑体" w:cs="方正大标宋简体"/>
          <w:b/>
          <w:sz w:val="30"/>
          <w:szCs w:val="30"/>
        </w:rPr>
      </w:pPr>
      <w:bookmarkStart w:id="0" w:name="_Toc2739"/>
      <w:bookmarkStart w:id="1" w:name="_Toc26420"/>
      <w:bookmarkStart w:id="2" w:name="_Toc5106"/>
      <w:bookmarkStart w:id="3" w:name="_Toc31958"/>
      <w:bookmarkStart w:id="4" w:name="_Toc23446"/>
      <w:r>
        <w:rPr>
          <w:rFonts w:hint="eastAsia" w:ascii="黑体" w:hAnsi="黑体" w:cs="方正大标宋简体"/>
          <w:b/>
          <w:sz w:val="30"/>
          <w:szCs w:val="30"/>
        </w:rPr>
        <w:t>《数学分析III》课程大纲</w:t>
      </w:r>
      <w:bookmarkEnd w:id="0"/>
      <w:bookmarkEnd w:id="1"/>
      <w:bookmarkEnd w:id="2"/>
      <w:bookmarkEnd w:id="3"/>
      <w:bookmarkEnd w:id="4"/>
    </w:p>
    <w:tbl>
      <w:tblPr>
        <w:tblStyle w:val="5"/>
        <w:tblW w:w="8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314"/>
        <w:gridCol w:w="1264"/>
        <w:gridCol w:w="1825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课程编码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072p0034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课程类别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专业学位课程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课程名称</w:t>
            </w:r>
          </w:p>
        </w:tc>
        <w:tc>
          <w:tcPr>
            <w:tcW w:w="681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★数学分析III▲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英文名称</w:t>
            </w:r>
          </w:p>
        </w:tc>
        <w:tc>
          <w:tcPr>
            <w:tcW w:w="681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Mathematical Analysis 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zCs w:val="21"/>
              </w:rPr>
              <w:instrText xml:space="preserve">= 2 \* ROMAN</w:instrTex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hint="eastAsia" w:ascii="宋体" w:hAnsi="宋体"/>
                <w:szCs w:val="21"/>
              </w:rPr>
              <w:t>III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学分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建议修读学期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第3学期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9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总学时数</w:t>
            </w:r>
          </w:p>
        </w:tc>
        <w:tc>
          <w:tcPr>
            <w:tcW w:w="131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96</w:t>
            </w:r>
          </w:p>
        </w:tc>
        <w:tc>
          <w:tcPr>
            <w:tcW w:w="126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其中：实践学时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实验学时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9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其他学时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预修课程</w:t>
            </w:r>
          </w:p>
        </w:tc>
        <w:tc>
          <w:tcPr>
            <w:tcW w:w="681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中学数学基础知识, 数学分析I-II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考核方式</w:t>
            </w:r>
          </w:p>
        </w:tc>
        <w:tc>
          <w:tcPr>
            <w:tcW w:w="681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适用专业</w:t>
            </w:r>
          </w:p>
        </w:tc>
        <w:tc>
          <w:tcPr>
            <w:tcW w:w="681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大纲编写组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林文贤、薛焕斌、肖红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大纲审核人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吴拿达</w:t>
            </w:r>
          </w:p>
        </w:tc>
      </w:tr>
    </w:tbl>
    <w:p>
      <w:pPr>
        <w:pStyle w:val="4"/>
        <w:spacing w:before="156" w:beforeLines="50" w:after="156" w:afterLines="50" w:line="360" w:lineRule="auto"/>
        <w:ind w:firstLine="482" w:firstLineChars="200"/>
        <w:rPr>
          <w:rFonts w:ascii="黑体" w:hAnsi="黑体" w:eastAsia="黑体"/>
          <w:sz w:val="24"/>
          <w:szCs w:val="24"/>
        </w:rPr>
      </w:pPr>
      <w:bookmarkStart w:id="5" w:name="_Toc22836"/>
      <w:bookmarkStart w:id="6" w:name="_Toc21469"/>
      <w:bookmarkStart w:id="7" w:name="_Toc29949"/>
      <w:r>
        <w:rPr>
          <w:rFonts w:hint="eastAsia" w:ascii="黑体" w:hAnsi="黑体" w:eastAsia="黑体"/>
          <w:sz w:val="24"/>
          <w:szCs w:val="24"/>
        </w:rPr>
        <w:t>一、课程目标</w:t>
      </w:r>
      <w:bookmarkEnd w:id="5"/>
      <w:bookmarkEnd w:id="6"/>
      <w:bookmarkEnd w:id="7"/>
    </w:p>
    <w:p>
      <w:pPr>
        <w:spacing w:line="360" w:lineRule="exact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课程目标1：通过学习多元函数极限理论，使学生具备严谨的数学语言表达能力，认识数学分析的发展史，养成良好的数学分析素养。通过学习多元函数微积分学的基本概念，掌握数学分析的思想和方法，形成扎实的逻辑思维能力与分析运算能力,养成求实、勤奋、务实的学风。（支撑毕业要求3）</w:t>
      </w:r>
    </w:p>
    <w:p>
      <w:pPr>
        <w:spacing w:line="360" w:lineRule="exact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课程目标2：通过学习多元函数微积分的应用，初步培养学生的数学建模能力，运用数学分析知识去分析和解决问题的能力，具备一定的自主学习能力。（支撑毕业要求4）</w:t>
      </w:r>
    </w:p>
    <w:p>
      <w:pPr>
        <w:spacing w:line="360" w:lineRule="exact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课程目标3：通过学习掌握三角级数和多元函数微积分的基本理论，培养逻辑推理能力、分析能力，形成反思能力，为后继课程学习打下坚实的基础。（支撑毕业要求7）</w:t>
      </w:r>
    </w:p>
    <w:p>
      <w:pPr>
        <w:spacing w:line="360" w:lineRule="exact"/>
        <w:ind w:firstLine="440" w:firstLineChars="200"/>
        <w:rPr>
          <w:rFonts w:ascii="宋体" w:hAnsi="宋体" w:cs="宋体"/>
          <w:sz w:val="22"/>
        </w:rPr>
      </w:pPr>
    </w:p>
    <w:tbl>
      <w:tblPr>
        <w:tblStyle w:val="5"/>
        <w:tblW w:w="7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418"/>
        <w:gridCol w:w="708"/>
        <w:gridCol w:w="709"/>
        <w:gridCol w:w="709"/>
        <w:gridCol w:w="709"/>
        <w:gridCol w:w="708"/>
        <w:gridCol w:w="709"/>
        <w:gridCol w:w="709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18" w:type="dxa"/>
            <w:tcBorders>
              <w:tl2br w:val="nil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毕业要求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师德规范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教育情怀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学科素养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教学能力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班级指导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综合育人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学会反思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沟通合作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课程关联度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5"/>
                <w:szCs w:val="15"/>
              </w:rPr>
              <w:t>H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/>
              </w:rPr>
              <w:t>M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spacing w:line="360" w:lineRule="exact"/>
        <w:ind w:firstLine="440" w:firstLineChars="200"/>
        <w:rPr>
          <w:rFonts w:ascii="宋体" w:hAnsi="宋体" w:cs="宋体"/>
          <w:sz w:val="22"/>
        </w:rPr>
      </w:pPr>
    </w:p>
    <w:p>
      <w:pPr>
        <w:adjustRightInd w:val="0"/>
        <w:snapToGrid w:val="0"/>
        <w:spacing w:before="156" w:beforeLines="50" w:after="62" w:afterLines="20" w:line="360" w:lineRule="exact"/>
        <w:ind w:firstLine="480" w:firstLineChars="200"/>
        <w:rPr>
          <w:rFonts w:ascii="方正黑体_GBK" w:hAnsi="宋体" w:eastAsia="方正黑体_GBK" w:cs="方正黑体_GBK"/>
          <w:sz w:val="24"/>
          <w:szCs w:val="24"/>
        </w:rPr>
      </w:pPr>
    </w:p>
    <w:p>
      <w:pPr>
        <w:pStyle w:val="4"/>
        <w:spacing w:before="156" w:beforeLines="50" w:after="156" w:afterLines="50" w:line="360" w:lineRule="auto"/>
        <w:ind w:firstLine="482" w:firstLineChars="200"/>
        <w:rPr>
          <w:rFonts w:ascii="黑体" w:hAnsi="黑体" w:eastAsia="黑体"/>
          <w:sz w:val="24"/>
          <w:szCs w:val="24"/>
        </w:rPr>
      </w:pPr>
      <w:bookmarkStart w:id="8" w:name="_Toc4017"/>
      <w:bookmarkStart w:id="9" w:name="_Toc4693"/>
      <w:bookmarkStart w:id="10" w:name="_Toc8196"/>
      <w:r>
        <w:rPr>
          <w:rFonts w:hint="eastAsia" w:ascii="黑体" w:hAnsi="黑体" w:eastAsia="黑体"/>
          <w:sz w:val="24"/>
          <w:szCs w:val="24"/>
        </w:rPr>
        <w:t>二、课程目标与毕业要求的对应关系</w:t>
      </w:r>
      <w:bookmarkEnd w:id="8"/>
      <w:bookmarkEnd w:id="9"/>
      <w:bookmarkEnd w:id="10"/>
    </w:p>
    <w:tbl>
      <w:tblPr>
        <w:tblStyle w:val="5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5943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120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b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sz w:val="22"/>
              </w:rPr>
              <w:t>毕业要求</w:t>
            </w:r>
          </w:p>
        </w:tc>
        <w:tc>
          <w:tcPr>
            <w:tcW w:w="594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b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sz w:val="22"/>
              </w:rPr>
              <w:t>指标点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b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sz w:val="22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47" w:hRule="atLeast"/>
          <w:jc w:val="center"/>
        </w:trPr>
        <w:tc>
          <w:tcPr>
            <w:tcW w:w="1205" w:type="dxa"/>
            <w:vMerge w:val="restart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textAlignment w:val="bottom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学科素养</w:t>
            </w:r>
          </w:p>
        </w:tc>
        <w:tc>
          <w:tcPr>
            <w:tcW w:w="5943" w:type="dxa"/>
            <w:noWrap w:val="0"/>
            <w:vAlign w:val="center"/>
          </w:tcPr>
          <w:p>
            <w:pPr>
              <w:spacing w:line="240" w:lineRule="atLeas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1【学科基础】掌握数学学科基本知识，理解数学学科体系思想与方法，了解数学与生活的联系。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outlineLvl w:val="1"/>
              <w:rPr>
                <w:rFonts w:ascii="宋体" w:hAnsi="宋体"/>
                <w:sz w:val="22"/>
              </w:rPr>
            </w:pPr>
            <w:bookmarkStart w:id="11" w:name="_Toc28657"/>
            <w:r>
              <w:rPr>
                <w:rFonts w:hint="eastAsia" w:ascii="宋体" w:hAnsi="宋体" w:eastAsia="宋体" w:cs="宋体"/>
                <w:sz w:val="22"/>
              </w:rPr>
              <w:t>课程目标</w:t>
            </w:r>
            <w:r>
              <w:rPr>
                <w:rFonts w:hint="eastAsia" w:ascii="宋体" w:hAnsi="宋体"/>
                <w:sz w:val="22"/>
              </w:rPr>
              <w:t>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4" w:hRule="atLeas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943" w:type="dxa"/>
            <w:noWrap w:val="0"/>
            <w:vAlign w:val="center"/>
          </w:tcPr>
          <w:p>
            <w:pPr>
              <w:spacing w:line="240" w:lineRule="atLeas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3.2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【学科综合】了解数学学科以及相关学科进展，在解题、建模、应用等过程中，学会用数学的角度观察生活，用数学的方法解决问题。</w:t>
            </w: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4" w:hRule="atLeas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943" w:type="dxa"/>
            <w:noWrap w:val="0"/>
            <w:vAlign w:val="center"/>
          </w:tcPr>
          <w:p>
            <w:pPr>
              <w:spacing w:line="240" w:lineRule="atLeas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.3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【学科素养】具有数学抽象、逻辑推理、数学建模、数学运算和数据分析等能力，深刻理解数学学科核心素养的内涵。</w:t>
            </w: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4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textAlignment w:val="bottom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教学能力</w:t>
            </w:r>
          </w:p>
        </w:tc>
        <w:tc>
          <w:tcPr>
            <w:tcW w:w="5943" w:type="dxa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.3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【教学思想】具有教学反思能力，结合数学教学问题，开展一定的教学活动和教学研究。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240" w:lineRule="atLeast"/>
              <w:jc w:val="center"/>
              <w:outlineLvl w:val="1"/>
              <w:rPr>
                <w:rFonts w:ascii="宋体" w:hAnsi="宋体"/>
                <w:sz w:val="22"/>
              </w:rPr>
            </w:pPr>
            <w:bookmarkStart w:id="12" w:name="_Toc26467"/>
            <w:r>
              <w:rPr>
                <w:rFonts w:hint="eastAsia" w:ascii="宋体" w:hAnsi="宋体" w:eastAsia="宋体" w:cs="宋体"/>
                <w:sz w:val="22"/>
              </w:rPr>
              <w:t>课程目标</w:t>
            </w:r>
            <w:r>
              <w:rPr>
                <w:rFonts w:hint="eastAsia" w:ascii="宋体" w:hAnsi="宋体"/>
                <w:sz w:val="22"/>
              </w:rPr>
              <w:t>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47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textAlignment w:val="bottom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学会反思</w:t>
            </w:r>
          </w:p>
        </w:tc>
        <w:tc>
          <w:tcPr>
            <w:tcW w:w="5943" w:type="dxa"/>
            <w:noWrap w:val="0"/>
            <w:vAlign w:val="center"/>
          </w:tcPr>
          <w:p>
            <w:pPr>
              <w:spacing w:line="240" w:lineRule="atLeast"/>
              <w:outlineLvl w:val="1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.3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【教学反思】具有较强的创新意识和批判思维能力，能够结合数学教育实践、实训活动中遇到的问题，利用文献数据库等查阅文献资料，开展一定的教学研究，反思教学，改进教育教学工作。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240" w:lineRule="atLeast"/>
              <w:jc w:val="center"/>
              <w:outlineLvl w:val="1"/>
              <w:rPr>
                <w:rFonts w:ascii="宋体" w:hAnsi="宋体" w:cs="宋体"/>
                <w:color w:val="000000"/>
                <w:sz w:val="22"/>
              </w:rPr>
            </w:pPr>
            <w:bookmarkStart w:id="13" w:name="_Toc13372"/>
            <w:r>
              <w:rPr>
                <w:rFonts w:hint="eastAsia" w:ascii="宋体" w:hAnsi="宋体" w:eastAsia="宋体" w:cs="宋体"/>
                <w:sz w:val="22"/>
              </w:rPr>
              <w:t>课程目标</w:t>
            </w:r>
            <w:r>
              <w:rPr>
                <w:rFonts w:hint="eastAsia" w:ascii="宋体" w:hAnsi="宋体"/>
                <w:sz w:val="22"/>
              </w:rPr>
              <w:t>3</w:t>
            </w:r>
            <w:bookmarkEnd w:id="13"/>
          </w:p>
        </w:tc>
      </w:tr>
    </w:tbl>
    <w:p>
      <w:pPr>
        <w:pStyle w:val="4"/>
        <w:spacing w:before="156" w:beforeLines="50" w:after="156" w:afterLines="50" w:line="360" w:lineRule="auto"/>
        <w:ind w:firstLine="482" w:firstLineChars="200"/>
        <w:rPr>
          <w:rFonts w:ascii="黑体" w:hAnsi="黑体" w:eastAsia="黑体"/>
          <w:sz w:val="24"/>
          <w:szCs w:val="24"/>
        </w:rPr>
      </w:pPr>
      <w:bookmarkStart w:id="14" w:name="_Toc14069"/>
      <w:bookmarkStart w:id="15" w:name="_Toc3324"/>
      <w:bookmarkStart w:id="16" w:name="_Toc22062"/>
      <w:r>
        <w:rPr>
          <w:rFonts w:hint="eastAsia" w:ascii="黑体" w:hAnsi="黑体" w:eastAsia="黑体"/>
          <w:sz w:val="24"/>
          <w:szCs w:val="24"/>
        </w:rPr>
        <w:t>三、教学内容和重难点</w:t>
      </w:r>
      <w:bookmarkEnd w:id="14"/>
      <w:bookmarkEnd w:id="15"/>
      <w:bookmarkEnd w:id="16"/>
    </w:p>
    <w:tbl>
      <w:tblPr>
        <w:tblStyle w:val="5"/>
        <w:tblW w:w="7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79"/>
        <w:gridCol w:w="929"/>
        <w:gridCol w:w="4736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tblHeader/>
          <w:jc w:val="center"/>
        </w:trPr>
        <w:tc>
          <w:tcPr>
            <w:tcW w:w="5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序号</w:t>
            </w:r>
          </w:p>
        </w:tc>
        <w:tc>
          <w:tcPr>
            <w:tcW w:w="92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课程内容框架</w:t>
            </w:r>
          </w:p>
        </w:tc>
        <w:tc>
          <w:tcPr>
            <w:tcW w:w="4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教学内容</w:t>
            </w:r>
          </w:p>
        </w:tc>
        <w:tc>
          <w:tcPr>
            <w:tcW w:w="11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支撑</w:t>
            </w:r>
          </w:p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579" w:type="dxa"/>
            <w:tcBorders>
              <w:top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</w:t>
            </w:r>
          </w:p>
        </w:tc>
        <w:tc>
          <w:tcPr>
            <w:tcW w:w="929" w:type="dxa"/>
            <w:tcBorders>
              <w:top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val="zh-CN"/>
              </w:rPr>
              <w:t>傅里叶级数与收敛性定理</w:t>
            </w:r>
          </w:p>
        </w:tc>
        <w:tc>
          <w:tcPr>
            <w:tcW w:w="4736" w:type="dxa"/>
            <w:tcBorders>
              <w:top w:val="nil"/>
            </w:tcBorders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val="zh-CN"/>
              </w:rPr>
              <w:t>三角级数、三角函数系的正交性、傅里叶（Fourier）级数</w:t>
            </w:r>
            <w:r>
              <w:rPr>
                <w:rFonts w:hint="eastAsia" w:ascii="宋体" w:hAnsi="宋体"/>
                <w:sz w:val="22"/>
              </w:rPr>
              <w:t>※</w:t>
            </w:r>
            <w:r>
              <w:rPr>
                <w:rFonts w:hint="eastAsia" w:ascii="宋体" w:hAnsi="宋体"/>
                <w:sz w:val="22"/>
                <w:lang w:val="zh-CN"/>
              </w:rPr>
              <w:t>，贝塞尔（Bessel）不等式，黎曼——勒贝格定理，按段光滑且以</w:t>
            </w:r>
            <w:r>
              <w:rPr>
                <w:rFonts w:ascii="宋体" w:hAnsi="宋体"/>
                <w:sz w:val="22"/>
              </w:rPr>
              <w:drawing>
                <wp:inline distT="0" distB="0" distL="114300" distR="114300">
                  <wp:extent cx="219075" cy="180975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 w:val="22"/>
                <w:lang w:val="zh-CN"/>
              </w:rPr>
              <w:t>为周期的函数展开，傅里叶级数的收敛定理，以</w:t>
            </w:r>
            <w:r>
              <w:rPr>
                <w:rFonts w:ascii="宋体" w:hAnsi="宋体"/>
                <w:sz w:val="22"/>
              </w:rPr>
              <w:drawing>
                <wp:inline distT="0" distB="0" distL="114300" distR="114300">
                  <wp:extent cx="180975" cy="180975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 w:val="22"/>
                <w:lang w:val="zh-CN"/>
              </w:rPr>
              <w:t>为周期的函数的傅里叶级数，奇函数与偶函数的傅里叶级数</w:t>
            </w:r>
            <w:r>
              <w:rPr>
                <w:rFonts w:hint="eastAsia" w:ascii="宋体" w:hAnsi="宋体"/>
                <w:sz w:val="22"/>
              </w:rPr>
              <w:t>※</w:t>
            </w:r>
            <w:r>
              <w:rPr>
                <w:rFonts w:hint="eastAsia" w:ascii="宋体" w:hAnsi="宋体"/>
                <w:sz w:val="22"/>
                <w:lang w:val="zh-CN"/>
              </w:rPr>
              <w:t>，收敛定理的证明。</w:t>
            </w:r>
          </w:p>
        </w:tc>
        <w:tc>
          <w:tcPr>
            <w:tcW w:w="1162" w:type="dxa"/>
            <w:tcBorders>
              <w:top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课程目标1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课程目标2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课程目标3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val="zh-CN"/>
              </w:rPr>
              <w:t>多元函数的极限与连续</w:t>
            </w:r>
          </w:p>
        </w:tc>
        <w:tc>
          <w:tcPr>
            <w:tcW w:w="4736" w:type="dxa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2"/>
                <w:lang w:val="zh-CN"/>
              </w:rPr>
              <w:t>平面点集概念（邻域、内点、界点、开集、闭集、开域、闭域），平面点集的基本定理——区域套定理、聚点原理、有限覆盖定理。二元函数概念。二重极限</w:t>
            </w:r>
            <w:r>
              <w:rPr>
                <w:rFonts w:hint="eastAsia" w:ascii="宋体" w:hAnsi="宋体"/>
                <w:sz w:val="22"/>
              </w:rPr>
              <w:t>※</w:t>
            </w:r>
            <w:r>
              <w:rPr>
                <w:rFonts w:hint="eastAsia" w:ascii="宋体" w:hAnsi="宋体"/>
                <w:sz w:val="22"/>
                <w:lang w:val="zh-CN"/>
              </w:rPr>
              <w:t>、累次极限，二元函数的连续性</w:t>
            </w:r>
            <w:r>
              <w:rPr>
                <w:rFonts w:hint="eastAsia" w:ascii="宋体" w:hAnsi="宋体"/>
                <w:sz w:val="22"/>
              </w:rPr>
              <w:t>※</w:t>
            </w:r>
            <w:r>
              <w:rPr>
                <w:rFonts w:hint="eastAsia" w:ascii="宋体" w:hAnsi="宋体"/>
                <w:sz w:val="22"/>
                <w:lang w:val="zh-CN"/>
              </w:rPr>
              <w:t>、复合函数的连续性定理、有界闭域上连续函数的性质。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课程目标1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课程目标2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课程目标3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2"/>
                <w:lang w:val="zh-CN"/>
              </w:rPr>
              <w:t>多元函数的微分学</w:t>
            </w:r>
          </w:p>
        </w:tc>
        <w:tc>
          <w:tcPr>
            <w:tcW w:w="4736" w:type="dxa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2"/>
                <w:lang w:val="zh-CN"/>
              </w:rPr>
              <w:t>偏导数及其几何意义，全微分概念，全微分的几何意义，全微分存在的充分条件，全微分在近似计算中的应用，复合函数的偏导数与全微分</w:t>
            </w:r>
            <w:r>
              <w:rPr>
                <w:rFonts w:hint="eastAsia" w:ascii="宋体" w:hAnsi="宋体"/>
                <w:sz w:val="22"/>
              </w:rPr>
              <w:t>※</w:t>
            </w:r>
            <w:r>
              <w:rPr>
                <w:rFonts w:hint="eastAsia" w:ascii="宋体" w:hAnsi="宋体"/>
                <w:sz w:val="22"/>
                <w:lang w:val="zh-CN"/>
              </w:rPr>
              <w:t>，一阶微分形式不变性，方向导数与梯度，混合偏导数与其顺序无关性，高阶导数</w:t>
            </w:r>
            <w:r>
              <w:rPr>
                <w:rFonts w:hint="eastAsia" w:ascii="宋体" w:hAnsi="宋体"/>
                <w:sz w:val="22"/>
              </w:rPr>
              <w:t>※</w:t>
            </w:r>
            <w:r>
              <w:rPr>
                <w:rFonts w:hint="eastAsia" w:ascii="宋体" w:hAnsi="宋体"/>
                <w:sz w:val="22"/>
                <w:lang w:val="zh-CN"/>
              </w:rPr>
              <w:t>，高阶微分，二元函数的泰勒定理，二元函数的极值。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课程目标1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课程目标3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2"/>
                <w:lang w:val="zh-CN"/>
              </w:rPr>
              <w:t>隐函数定理及应用</w:t>
            </w:r>
          </w:p>
        </w:tc>
        <w:tc>
          <w:tcPr>
            <w:tcW w:w="4736" w:type="dxa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2"/>
                <w:lang w:val="zh-CN"/>
              </w:rPr>
              <w:t>隐函数概念、隐函数定理、隐函数求导</w:t>
            </w:r>
            <w:r>
              <w:rPr>
                <w:rFonts w:hint="eastAsia" w:ascii="宋体" w:hAnsi="宋体"/>
                <w:sz w:val="22"/>
              </w:rPr>
              <w:t>※</w:t>
            </w:r>
            <w:r>
              <w:rPr>
                <w:rFonts w:hint="eastAsia" w:ascii="宋体" w:hAnsi="宋体"/>
                <w:sz w:val="22"/>
                <w:lang w:val="zh-CN"/>
              </w:rPr>
              <w:t>。隐函数组概念、隐函数组定理、隐函数组求导、反函数组与坐标变换，函数行列式。几何应用，条件极值与拉格朗日乘数法。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课程目标1课程目标3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课程目标3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含参变量的积分</w:t>
            </w:r>
          </w:p>
        </w:tc>
        <w:tc>
          <w:tcPr>
            <w:tcW w:w="4736" w:type="dxa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2"/>
                <w:lang w:val="zh-CN"/>
              </w:rPr>
              <w:t>含参量积分概念、连续性</w:t>
            </w:r>
            <w:r>
              <w:rPr>
                <w:rFonts w:hint="eastAsia" w:ascii="宋体" w:hAnsi="宋体"/>
                <w:sz w:val="22"/>
              </w:rPr>
              <w:t>※</w:t>
            </w:r>
            <w:r>
              <w:rPr>
                <w:rFonts w:hint="eastAsia" w:ascii="宋体" w:hAnsi="宋体"/>
                <w:sz w:val="22"/>
                <w:lang w:val="zh-CN"/>
              </w:rPr>
              <w:t>、可积性与可微性，积分顺序的交换。含参量反常积分的收敛与一致收敛，一致收敛的柯西准则。维尔斯特拉斯判别法。连续性、可积性与可微性，积分顺序的交换*，T函数与B函数。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课程目标1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课程目标2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课程目标3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2"/>
                <w:lang w:val="zh-CN"/>
              </w:rPr>
              <w:t xml:space="preserve"> 曲线积分</w:t>
            </w:r>
          </w:p>
        </w:tc>
        <w:tc>
          <w:tcPr>
            <w:tcW w:w="4736" w:type="dxa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val="zh-CN"/>
              </w:rPr>
              <w:t>第一型和第二型曲线积分概念与计算，两类曲线积分的联系。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课程目标1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课程目标2课程目标3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7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2"/>
                <w:lang w:val="zh-CN"/>
              </w:rPr>
              <w:t>重积分</w:t>
            </w:r>
          </w:p>
        </w:tc>
        <w:tc>
          <w:tcPr>
            <w:tcW w:w="4736" w:type="dxa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2"/>
                <w:lang w:val="zh-CN"/>
              </w:rPr>
              <w:t>平面图形的面积。二重积分定义与存在性，二重积分性质，二重积分计算（化为累次积分）</w:t>
            </w:r>
            <w:r>
              <w:rPr>
                <w:rFonts w:hint="eastAsia" w:ascii="宋体" w:hAnsi="宋体"/>
                <w:sz w:val="22"/>
              </w:rPr>
              <w:t>※</w:t>
            </w:r>
            <w:r>
              <w:rPr>
                <w:rFonts w:hint="eastAsia" w:ascii="宋体" w:hAnsi="宋体"/>
                <w:sz w:val="22"/>
                <w:lang w:val="zh-CN"/>
              </w:rPr>
              <w:t>。格林（Green）公式，曲线积分与路径无关条件</w:t>
            </w:r>
            <w:r>
              <w:rPr>
                <w:rFonts w:hint="eastAsia" w:ascii="宋体" w:hAnsi="宋体"/>
                <w:sz w:val="22"/>
              </w:rPr>
              <w:t>※</w:t>
            </w:r>
            <w:r>
              <w:rPr>
                <w:rFonts w:hint="eastAsia" w:ascii="宋体" w:hAnsi="宋体"/>
                <w:sz w:val="22"/>
                <w:lang w:val="zh-CN"/>
              </w:rPr>
              <w:t>。二重积分的换元法（极坐标与一般变换）。三重积分定义与计算，三重积分的换元法（柱坐标、球坐标与一般变换）。重积分应用（体积，曲面面积，重心、转动惯量、引力等）。n重积分*。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课程目标1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课程目标2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val="zh-CN"/>
              </w:rPr>
              <w:t>8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2"/>
                <w:lang w:val="zh-CN"/>
              </w:rPr>
              <w:t>曲面积分</w:t>
            </w:r>
          </w:p>
        </w:tc>
        <w:tc>
          <w:tcPr>
            <w:tcW w:w="4736" w:type="dxa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2"/>
                <w:lang w:val="zh-CN"/>
              </w:rPr>
              <w:t>第一型和第二型曲面积分概念与计算</w:t>
            </w:r>
            <w:r>
              <w:rPr>
                <w:rFonts w:hint="eastAsia" w:ascii="宋体" w:hAnsi="宋体"/>
                <w:sz w:val="22"/>
              </w:rPr>
              <w:t>※</w:t>
            </w:r>
            <w:r>
              <w:rPr>
                <w:rFonts w:hint="eastAsia" w:ascii="宋体" w:hAnsi="宋体"/>
                <w:sz w:val="22"/>
                <w:lang w:val="zh-CN"/>
              </w:rPr>
              <w:t>，高斯公式</w:t>
            </w:r>
            <w:r>
              <w:rPr>
                <w:rFonts w:hint="eastAsia" w:ascii="宋体" w:hAnsi="宋体"/>
                <w:sz w:val="22"/>
              </w:rPr>
              <w:t>※</w:t>
            </w:r>
            <w:r>
              <w:rPr>
                <w:rFonts w:hint="eastAsia" w:ascii="宋体" w:hAnsi="宋体"/>
                <w:sz w:val="22"/>
                <w:lang w:val="zh-CN"/>
              </w:rPr>
              <w:t>。斯托克斯公式。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课程目标1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课程目标2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课程目标3</w:t>
            </w:r>
          </w:p>
        </w:tc>
      </w:tr>
    </w:tbl>
    <w:p>
      <w:pPr>
        <w:pStyle w:val="4"/>
        <w:spacing w:before="156" w:beforeLines="50" w:after="156" w:afterLines="50" w:line="360" w:lineRule="auto"/>
        <w:ind w:firstLine="482" w:firstLineChars="200"/>
        <w:rPr>
          <w:rFonts w:ascii="黑体" w:hAnsi="黑体" w:eastAsia="黑体"/>
          <w:sz w:val="24"/>
          <w:szCs w:val="24"/>
        </w:rPr>
      </w:pPr>
      <w:bookmarkStart w:id="17" w:name="_Toc7867"/>
      <w:bookmarkStart w:id="18" w:name="_Toc19227"/>
      <w:bookmarkStart w:id="19" w:name="_Toc31326"/>
      <w:r>
        <w:rPr>
          <w:rFonts w:hint="eastAsia" w:ascii="黑体" w:hAnsi="黑体" w:eastAsia="黑体"/>
          <w:sz w:val="24"/>
          <w:szCs w:val="24"/>
        </w:rPr>
        <w:t>四、课时安排和教学方法</w:t>
      </w:r>
      <w:bookmarkEnd w:id="17"/>
      <w:bookmarkEnd w:id="18"/>
      <w:bookmarkEnd w:id="19"/>
    </w:p>
    <w:p>
      <w:pPr>
        <w:spacing w:line="360" w:lineRule="auto"/>
        <w:ind w:firstLine="420" w:firstLineChars="200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（一）教学方法</w:t>
      </w:r>
    </w:p>
    <w:p>
      <w:pPr>
        <w:spacing w:line="360" w:lineRule="exact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以讲授法为主、辅以讨论法和练习法。</w:t>
      </w:r>
    </w:p>
    <w:p/>
    <w:p>
      <w:pPr>
        <w:rPr>
          <w:rFonts w:ascii="宋体" w:hAnsi="宋体"/>
          <w:bCs/>
          <w:color w:val="000000"/>
          <w:szCs w:val="21"/>
        </w:rPr>
      </w:pPr>
      <w:r>
        <w:rPr>
          <w:rFonts w:hint="eastAsia"/>
        </w:rPr>
        <w:t xml:space="preserve">     </w:t>
      </w:r>
      <w:r>
        <w:rPr>
          <w:rFonts w:hint="eastAsia" w:ascii="宋体" w:hAnsi="宋体"/>
          <w:bCs/>
          <w:color w:val="000000"/>
          <w:szCs w:val="21"/>
        </w:rPr>
        <w:t>（二）课程思政切入点设计</w:t>
      </w:r>
    </w:p>
    <w:p>
      <w:pPr>
        <w:rPr>
          <w:rFonts w:ascii="宋体" w:hAnsi="宋体"/>
          <w:bCs/>
          <w:color w:val="000000"/>
          <w:szCs w:val="21"/>
        </w:rPr>
      </w:pPr>
    </w:p>
    <w:tbl>
      <w:tblPr>
        <w:tblStyle w:val="5"/>
        <w:tblW w:w="45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54"/>
        <w:gridCol w:w="1983"/>
        <w:gridCol w:w="1416"/>
        <w:gridCol w:w="1416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06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共16 个教学周</w:t>
            </w:r>
          </w:p>
        </w:tc>
        <w:tc>
          <w:tcPr>
            <w:tcW w:w="2189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每周 3 次课</w:t>
            </w:r>
          </w:p>
        </w:tc>
        <w:tc>
          <w:tcPr>
            <w:tcW w:w="1705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每次课 2 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教学周次</w:t>
            </w:r>
          </w:p>
        </w:tc>
        <w:tc>
          <w:tcPr>
            <w:tcW w:w="55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课时安排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教学进度（章节讲/知识单元）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课程思政点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融入方式与教学方法</w:t>
            </w:r>
          </w:p>
        </w:tc>
        <w:tc>
          <w:tcPr>
            <w:tcW w:w="793" w:type="pct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预期教学成效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5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§15.1 傅里叶级数</w:t>
            </w: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§15.2以2</w:t>
            </w:r>
            <w:r>
              <w:rPr>
                <w:rFonts w:ascii="宋体" w:hAnsi="宋体" w:eastAsia="宋体" w:cs="Calibri"/>
                <w:position w:val="-6"/>
                <w:szCs w:val="21"/>
              </w:rPr>
              <w:object>
                <v:shape id="_x0000_i1027" o:spt="75" type="#_x0000_t75" style="height:13.9pt;width:6.6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宋体" w:hAnsi="宋体" w:eastAsia="宋体" w:cs="Calibri"/>
                <w:szCs w:val="21"/>
              </w:rPr>
              <w:t>为周期的函数的展开式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分类思想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寓道于教，自然融入。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5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§15.3 收敛定理的证明  §16.1 平面点集与多元函数</w:t>
            </w: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数学的严密性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寓道于教，自然融入。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5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 xml:space="preserve"> §16.2 二元函数的极限§16.3 二元函数的连续性</w:t>
            </w: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类比思想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寓道于教，自然融入。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5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 xml:space="preserve"> §17.1 可微性</w:t>
            </w:r>
          </w:p>
          <w:p>
            <w:pPr>
              <w:spacing w:line="360" w:lineRule="exact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§17.2 复合函数微分法</w:t>
            </w: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类比思想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寓道于教，自然融入。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5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§17.3 方向导数与梯度</w:t>
            </w:r>
          </w:p>
          <w:p>
            <w:pPr>
              <w:spacing w:line="360" w:lineRule="exact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§17.4 泰勒公式与极值问题</w:t>
            </w: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exact"/>
              <w:ind w:firstLine="105" w:firstLine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类比思想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寓道于教，自然融入。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5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§18.1 隐函数</w:t>
            </w:r>
          </w:p>
          <w:p>
            <w:pPr>
              <w:spacing w:line="360" w:lineRule="exact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§18.2 隐函数组</w:t>
            </w: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转换思想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寓道于教，自然融入。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5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§18.3 几何应用</w:t>
            </w:r>
          </w:p>
          <w:p>
            <w:pPr>
              <w:spacing w:line="360" w:lineRule="exact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§18.4 条件极值</w:t>
            </w: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数学的应用性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寓道于教，自然融入。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5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§19.1 含参量正常积分</w:t>
            </w:r>
          </w:p>
          <w:p>
            <w:pPr>
              <w:spacing w:line="360" w:lineRule="exact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§19.2 含参量反常积分</w:t>
            </w: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2" w:type="pc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类比思想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寓道于教，自然融入。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55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§19.3 欧拉积分</w:t>
            </w: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§20.1 第一型曲线积分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类比思想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寓道于教，自然融入。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55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§20.2 第二型曲线积分§21.1 二重积分的概念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类比思想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寓道于教，自然融入。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55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 xml:space="preserve">  §21.2 直角坐标系下二重积分的计算</w:t>
            </w: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类比思想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寓道于教，自然融入。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55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§21.3 曲线积分与路线无关性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体现数学运算的严密性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寓道于教，自然融入。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55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§21.4 二重积分的变量变换</w:t>
            </w:r>
          </w:p>
          <w:p>
            <w:pPr>
              <w:spacing w:line="360" w:lineRule="exact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§21.5 三重积分</w:t>
            </w: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变换与类比思想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寓道于教，自然融入。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55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§21.5 重积分的应用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数学的应用性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寓道于教，自然融入。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55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§22.1 第一型曲面积分</w:t>
            </w: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§22.2 第二型曲面积分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曲面积分的研究来源与实际问题相结合，可引入我国三峡大坝泄洪图等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寓道于教，自然融入。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55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§22.3 高斯公式与斯托克斯公式</w:t>
            </w: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化归思想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寓道于教，自然融入。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</w:tbl>
    <w:p/>
    <w:p>
      <w:pPr>
        <w:adjustRightInd w:val="0"/>
        <w:snapToGrid w:val="0"/>
        <w:spacing w:before="156" w:beforeLines="50" w:after="62" w:afterLines="20" w:line="360" w:lineRule="exact"/>
        <w:ind w:firstLine="480" w:firstLineChars="200"/>
        <w:outlineLvl w:val="0"/>
        <w:rPr>
          <w:rFonts w:ascii="方正黑体_GBK" w:hAnsi="宋体" w:eastAsia="方正黑体_GBK" w:cs="方正黑体_GBK"/>
          <w:sz w:val="24"/>
          <w:szCs w:val="24"/>
        </w:rPr>
      </w:pPr>
      <w:bookmarkStart w:id="20" w:name="_Toc10989"/>
      <w:bookmarkStart w:id="21" w:name="_Toc4924"/>
      <w:bookmarkStart w:id="22" w:name="_Toc23051"/>
      <w:bookmarkStart w:id="23" w:name="_Toc3145"/>
      <w:bookmarkStart w:id="24" w:name="_Toc11365"/>
      <w:r>
        <w:rPr>
          <w:rFonts w:hint="eastAsia" w:ascii="方正黑体_GBK" w:hAnsi="宋体" w:eastAsia="方正黑体_GBK" w:cs="方正黑体_GBK"/>
          <w:sz w:val="24"/>
          <w:szCs w:val="24"/>
        </w:rPr>
        <w:t>五、实践教学安排</w:t>
      </w:r>
      <w:bookmarkEnd w:id="20"/>
      <w:bookmarkEnd w:id="21"/>
      <w:bookmarkEnd w:id="22"/>
      <w:bookmarkEnd w:id="23"/>
      <w:bookmarkEnd w:id="24"/>
    </w:p>
    <w:p>
      <w:pPr>
        <w:spacing w:line="360" w:lineRule="exact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通过习题讲解、提交习题练习，最后展示学生反馈成果，提升学生的实践能力。</w:t>
      </w:r>
    </w:p>
    <w:p>
      <w:pPr>
        <w:spacing w:line="360" w:lineRule="exact"/>
        <w:ind w:firstLine="440" w:firstLineChars="200"/>
        <w:rPr>
          <w:rFonts w:ascii="宋体" w:hAnsi="宋体" w:cs="宋体"/>
          <w:sz w:val="22"/>
        </w:rPr>
      </w:pPr>
    </w:p>
    <w:p>
      <w:pPr>
        <w:adjustRightInd w:val="0"/>
        <w:snapToGrid w:val="0"/>
        <w:spacing w:before="156" w:beforeLines="50" w:after="62" w:afterLines="20" w:line="360" w:lineRule="exact"/>
        <w:ind w:firstLine="480" w:firstLineChars="200"/>
        <w:outlineLvl w:val="0"/>
        <w:rPr>
          <w:rFonts w:ascii="方正黑体_GBK" w:hAnsi="宋体" w:eastAsia="方正黑体_GBK" w:cs="方正黑体_GBK"/>
          <w:sz w:val="24"/>
          <w:szCs w:val="24"/>
        </w:rPr>
      </w:pPr>
      <w:bookmarkStart w:id="25" w:name="_Toc16403"/>
      <w:bookmarkStart w:id="26" w:name="_Toc9393"/>
      <w:bookmarkStart w:id="27" w:name="_Toc7259"/>
      <w:bookmarkStart w:id="28" w:name="_Toc13687"/>
      <w:bookmarkStart w:id="29" w:name="_Toc6977"/>
      <w:r>
        <w:rPr>
          <w:rFonts w:hint="eastAsia" w:ascii="方正黑体_GBK" w:hAnsi="宋体" w:eastAsia="方正黑体_GBK" w:cs="方正黑体_GBK"/>
          <w:sz w:val="24"/>
          <w:szCs w:val="24"/>
        </w:rPr>
        <w:t>六、课程教学评价</w:t>
      </w:r>
      <w:bookmarkEnd w:id="25"/>
      <w:bookmarkEnd w:id="26"/>
      <w:bookmarkEnd w:id="27"/>
      <w:bookmarkEnd w:id="28"/>
      <w:bookmarkEnd w:id="29"/>
    </w:p>
    <w:p>
      <w:pPr>
        <w:adjustRightInd w:val="0"/>
        <w:snapToGrid w:val="0"/>
        <w:spacing w:before="156" w:beforeLines="50" w:after="62" w:afterLines="20" w:line="360" w:lineRule="exact"/>
        <w:ind w:firstLine="480" w:firstLineChars="200"/>
        <w:rPr>
          <w:rFonts w:ascii="方正黑体_GBK" w:hAnsi="宋体" w:eastAsia="方正黑体_GBK" w:cs="方正黑体_GBK"/>
          <w:sz w:val="24"/>
          <w:szCs w:val="24"/>
        </w:rPr>
      </w:pP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95"/>
        <w:gridCol w:w="6103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tblHeader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课程目标</w:t>
            </w:r>
          </w:p>
        </w:tc>
        <w:tc>
          <w:tcPr>
            <w:tcW w:w="610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考核内容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评价依据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240" w:lineRule="atLeast"/>
              <w:outlineLvl w:val="1"/>
              <w:rPr>
                <w:rFonts w:ascii="宋体" w:hAnsi="宋体"/>
                <w:sz w:val="22"/>
              </w:rPr>
            </w:pPr>
            <w:bookmarkStart w:id="30" w:name="_Toc11813"/>
            <w:r>
              <w:rPr>
                <w:rFonts w:hint="eastAsia" w:ascii="宋体" w:hAnsi="宋体"/>
                <w:sz w:val="22"/>
              </w:rPr>
              <w:t>课程目标-1　</w:t>
            </w:r>
            <w:r>
              <w:rPr>
                <w:rFonts w:hint="eastAsia" w:ascii="宋体" w:hAnsi="宋体" w:cs="宋体"/>
                <w:sz w:val="22"/>
              </w:rPr>
              <w:t>通过学习多元函数极限理论，使学生具备严谨的数学语言表达能力，认识数学分析的发展史，养成良好的数学分析素养。通过学习多元函数微积分学的基本概念，掌握数学分析的思想和方法，形成扎实的逻辑思维能力与分析运算能力,养成求实、勤奋、务实的学风。</w:t>
            </w:r>
            <w:r>
              <w:rPr>
                <w:rFonts w:hint="eastAsia" w:ascii="宋体" w:hAnsi="宋体"/>
                <w:sz w:val="22"/>
              </w:rPr>
              <w:t>（支撑毕业要求3）</w:t>
            </w:r>
            <w:bookmarkEnd w:id="30"/>
          </w:p>
        </w:tc>
        <w:tc>
          <w:tcPr>
            <w:tcW w:w="610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40" w:firstLineChars="200"/>
              <w:rPr>
                <w:rFonts w:ascii="宋体" w:hAnsi="宋体" w:cs="宋体"/>
                <w:color w:val="000000"/>
                <w:sz w:val="22"/>
              </w:rPr>
            </w:pPr>
            <w:bookmarkStart w:id="31" w:name="_Toc14670"/>
          </w:p>
          <w:p>
            <w:pPr>
              <w:adjustRightInd w:val="0"/>
              <w:snapToGrid w:val="0"/>
              <w:spacing w:line="240" w:lineRule="atLeast"/>
              <w:ind w:firstLine="440" w:firstLineChars="200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440" w:firstLineChars="200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440" w:firstLineChars="200"/>
              <w:outlineLvl w:val="1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二元函数的二重极限与二次极限的概念及之间的关系，含参变量积分，含参变量的广义积分的概念和性质，第一类曲线积分、第一类曲面积分、第二类曲线积分、第二类曲面积分的概念和性质，傅里叶级数的概念和展开式，含参变量广义积分的一致收敛性的概念和性质</w:t>
            </w:r>
            <w:r>
              <w:rPr>
                <w:rFonts w:hint="eastAsia" w:ascii="宋体" w:hAnsi="宋体"/>
                <w:sz w:val="22"/>
              </w:rPr>
              <w:t>。</w:t>
            </w:r>
            <w:bookmarkEnd w:id="31"/>
            <w:bookmarkStart w:id="32" w:name="_Toc17350"/>
          </w:p>
          <w:p>
            <w:pPr>
              <w:adjustRightInd w:val="0"/>
              <w:snapToGrid w:val="0"/>
              <w:spacing w:line="240" w:lineRule="atLeast"/>
              <w:ind w:firstLine="440" w:firstLineChars="200"/>
              <w:outlineLvl w:val="1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二元函数的二重极限，二次极限及相互关系，多元函数的偏导数的链式法则，全微分的计算，二重积分，三重积分，第一类曲线积分，第一类曲面积分，第二类曲线积分，第二类曲面积分，傅里叶级数，含参变量积分，含参变量的广义积分的一致收敛的概念，含参变量广义积分的一致收敛性的判别及证明。</w:t>
            </w:r>
            <w:bookmarkEnd w:id="32"/>
          </w:p>
        </w:tc>
        <w:tc>
          <w:tcPr>
            <w:tcW w:w="127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outlineLvl w:val="1"/>
              <w:rPr>
                <w:rFonts w:ascii="宋体" w:hAnsi="宋体" w:cs="宋体"/>
                <w:color w:val="000000"/>
                <w:sz w:val="22"/>
              </w:rPr>
            </w:pPr>
            <w:bookmarkStart w:id="33" w:name="_Toc679"/>
            <w:r>
              <w:rPr>
                <w:rFonts w:hint="eastAsia" w:ascii="宋体" w:hAnsi="宋体" w:cs="宋体"/>
                <w:color w:val="000000"/>
                <w:sz w:val="22"/>
              </w:rPr>
              <w:t>课堂回答表现成绩占40%、期末考试成绩占30%、作业占10%</w:t>
            </w:r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240" w:lineRule="atLeast"/>
              <w:outlineLvl w:val="1"/>
              <w:rPr>
                <w:rFonts w:ascii="宋体" w:hAnsi="宋体"/>
                <w:bCs/>
                <w:sz w:val="22"/>
              </w:rPr>
            </w:pPr>
            <w:bookmarkStart w:id="34" w:name="_Toc21803"/>
            <w:r>
              <w:rPr>
                <w:rFonts w:hint="eastAsia" w:ascii="宋体" w:hAnsi="宋体"/>
                <w:sz w:val="22"/>
              </w:rPr>
              <w:t xml:space="preserve">课程目标-2 </w:t>
            </w:r>
            <w:r>
              <w:rPr>
                <w:rFonts w:hint="eastAsia" w:ascii="宋体" w:hAnsi="宋体" w:cs="宋体"/>
                <w:sz w:val="22"/>
              </w:rPr>
              <w:t>通过学习多元函数微积分的应用，初步培养学生的数学建模的能力，运用数学分析知识去分析和解决问题的能力，具备一定的自主学习能力。</w:t>
            </w:r>
            <w:r>
              <w:rPr>
                <w:rFonts w:hint="eastAsia" w:ascii="宋体" w:hAnsi="宋体"/>
                <w:sz w:val="22"/>
              </w:rPr>
              <w:t>（支撑毕业要求4）</w:t>
            </w:r>
            <w:bookmarkEnd w:id="34"/>
          </w:p>
        </w:tc>
        <w:tc>
          <w:tcPr>
            <w:tcW w:w="610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outlineLvl w:val="1"/>
              <w:rPr>
                <w:rFonts w:ascii="宋体" w:hAnsi="宋体" w:cs="宋体"/>
                <w:color w:val="000000"/>
                <w:sz w:val="22"/>
              </w:rPr>
            </w:pPr>
            <w:bookmarkStart w:id="35" w:name="_Toc19679"/>
            <w:r>
              <w:rPr>
                <w:rFonts w:hint="eastAsia" w:ascii="宋体" w:hAnsi="宋体" w:cs="宋体"/>
                <w:color w:val="000000"/>
                <w:sz w:val="22"/>
              </w:rPr>
              <w:t>二元函数的二重极限与二次极限，多元函数的偏导数与全微分，求二元函数的极值与条件极值，利用拉格朗日乘数法求实际问题的最大值或最小值，欧拉积分，利用二重积分、三重积分求空间物体的体积，以及求几何体的质心，利用二重积分、三重积分、第一类曲线积分，第一类曲面积分求几何体的质量，利用第二类曲线积分计算变力所作的功，利用第二类曲面积分计算流体的流量，含参变量积分，含参变量的广义积分的性质。</w:t>
            </w:r>
            <w:bookmarkEnd w:id="35"/>
          </w:p>
        </w:tc>
        <w:tc>
          <w:tcPr>
            <w:tcW w:w="127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outlineLvl w:val="1"/>
              <w:rPr>
                <w:rFonts w:ascii="宋体" w:hAnsi="宋体" w:cs="宋体"/>
                <w:color w:val="000000"/>
                <w:sz w:val="22"/>
              </w:rPr>
            </w:pPr>
            <w:bookmarkStart w:id="36" w:name="_Toc490"/>
            <w:r>
              <w:rPr>
                <w:rFonts w:hint="eastAsia" w:ascii="宋体" w:hAnsi="宋体" w:cs="宋体"/>
                <w:color w:val="000000"/>
                <w:sz w:val="22"/>
              </w:rPr>
              <w:t>课堂回答表现占10%、期末考试成绩占10%、作业占30%</w:t>
            </w:r>
            <w:bookmark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outlineLvl w:val="1"/>
              <w:rPr>
                <w:rFonts w:ascii="宋体" w:hAnsi="宋体"/>
                <w:sz w:val="22"/>
              </w:rPr>
            </w:pPr>
            <w:bookmarkStart w:id="37" w:name="_Toc15875"/>
            <w:r>
              <w:rPr>
                <w:rFonts w:hint="eastAsia" w:ascii="宋体" w:hAnsi="宋体"/>
                <w:sz w:val="22"/>
              </w:rPr>
              <w:t>课程目标-3　</w:t>
            </w:r>
            <w:r>
              <w:rPr>
                <w:rFonts w:hint="eastAsia" w:ascii="宋体" w:hAnsi="宋体" w:cs="宋体"/>
                <w:sz w:val="22"/>
              </w:rPr>
              <w:t>通过学习掌握三角级数和多元函数微积分的基本理论，培养逻辑推理能力、分析能力，形成反思能力，为后继课程学习打下坚实的基础。（支撑毕业要求7）</w:t>
            </w:r>
            <w:bookmarkEnd w:id="37"/>
          </w:p>
        </w:tc>
        <w:tc>
          <w:tcPr>
            <w:tcW w:w="610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outlineLvl w:val="1"/>
              <w:rPr>
                <w:rFonts w:ascii="宋体" w:hAnsi="宋体" w:cs="宋体"/>
                <w:color w:val="000000"/>
                <w:sz w:val="22"/>
              </w:rPr>
            </w:pPr>
            <w:bookmarkStart w:id="38" w:name="_Toc10496"/>
            <w:r>
              <w:rPr>
                <w:rFonts w:hint="eastAsia" w:ascii="宋体" w:hAnsi="宋体" w:cs="宋体"/>
                <w:color w:val="000000"/>
                <w:sz w:val="22"/>
              </w:rPr>
              <w:t>二元函数的二重极限的计算，二次极限的计算及其之间的联系，多元函数的偏导数与全微分的性质及计算，欧拉积分</w:t>
            </w:r>
            <w:r>
              <w:rPr>
                <w:rFonts w:hint="eastAsia" w:ascii="宋体" w:hAnsi="宋体"/>
                <w:sz w:val="22"/>
              </w:rPr>
              <w:t>。</w:t>
            </w:r>
            <w:r>
              <w:rPr>
                <w:rFonts w:hint="eastAsia" w:ascii="宋体" w:hAnsi="宋体" w:cs="宋体"/>
                <w:color w:val="000000"/>
                <w:sz w:val="22"/>
              </w:rPr>
              <w:t>二重积分，三重积分的计算，利用柱面坐标、球面坐标变换求三重积分，第一类曲线积分，第一类曲面积分的计算，第二类曲线积分，第二类曲面积分的计算，第一类曲线积分与第二类曲线积分的关系，第一类曲面积分与第二类曲面积分的关系，含参变量积分，含参变量的广义积分的性质。</w:t>
            </w:r>
            <w:bookmarkEnd w:id="38"/>
          </w:p>
        </w:tc>
        <w:tc>
          <w:tcPr>
            <w:tcW w:w="127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outlineLvl w:val="1"/>
              <w:rPr>
                <w:rFonts w:ascii="宋体" w:hAnsi="宋体" w:cs="宋体"/>
                <w:color w:val="000000"/>
                <w:sz w:val="22"/>
              </w:rPr>
            </w:pPr>
            <w:bookmarkStart w:id="39" w:name="_Toc14171"/>
            <w:r>
              <w:rPr>
                <w:rFonts w:hint="eastAsia" w:ascii="宋体" w:hAnsi="宋体" w:cs="宋体"/>
                <w:color w:val="000000"/>
                <w:sz w:val="22"/>
              </w:rPr>
              <w:t>课堂回答表现占10%、期末考试成绩占10%、作业占10%</w:t>
            </w:r>
            <w:bookmarkEnd w:id="39"/>
          </w:p>
        </w:tc>
      </w:tr>
    </w:tbl>
    <w:p>
      <w:pPr>
        <w:adjustRightInd w:val="0"/>
        <w:snapToGrid w:val="0"/>
        <w:spacing w:before="156" w:beforeLines="50" w:after="62" w:afterLines="20" w:line="360" w:lineRule="exact"/>
        <w:ind w:firstLine="480" w:firstLineChars="200"/>
        <w:outlineLvl w:val="0"/>
        <w:rPr>
          <w:rFonts w:ascii="方正黑体_GBK" w:hAnsi="宋体" w:eastAsia="方正黑体_GBK" w:cs="方正黑体_GBK"/>
          <w:sz w:val="24"/>
          <w:szCs w:val="24"/>
        </w:rPr>
      </w:pPr>
      <w:bookmarkStart w:id="40" w:name="_Toc22293"/>
      <w:bookmarkStart w:id="41" w:name="_Toc7685"/>
      <w:bookmarkStart w:id="42" w:name="_Toc22210"/>
      <w:bookmarkStart w:id="43" w:name="_Toc24055"/>
      <w:bookmarkStart w:id="44" w:name="_Toc2346"/>
      <w:r>
        <w:rPr>
          <w:rFonts w:hint="eastAsia" w:ascii="方正黑体_GBK" w:hAnsi="宋体" w:eastAsia="方正黑体_GBK" w:cs="方正黑体_GBK"/>
          <w:sz w:val="24"/>
          <w:szCs w:val="24"/>
        </w:rPr>
        <w:t>七、成绩评定方法</w:t>
      </w:r>
      <w:bookmarkEnd w:id="40"/>
      <w:bookmarkEnd w:id="41"/>
      <w:bookmarkEnd w:id="42"/>
      <w:bookmarkEnd w:id="43"/>
      <w:bookmarkEnd w:id="44"/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（一）成绩评定依据</w:t>
      </w:r>
    </w:p>
    <w:p>
      <w:pPr>
        <w:spacing w:line="360" w:lineRule="auto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本课程考核分为两部分：平时考核和课程期末考试。根据班级学生的学习情况平时考核成绩可占总成绩的30%（含作业），期末考试成绩可占总成绩的70%。</w:t>
      </w:r>
    </w:p>
    <w:tbl>
      <w:tblPr>
        <w:tblStyle w:val="5"/>
        <w:tblW w:w="6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29"/>
        <w:gridCol w:w="2256"/>
        <w:gridCol w:w="2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72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b/>
                <w:bCs/>
                <w:sz w:val="22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b/>
                <w:bCs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2"/>
              </w:rPr>
              <w:t>笔试相关试题占分比例70%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b/>
                <w:bCs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2"/>
              </w:rPr>
              <w:t>平时作业相关内容占分比例30%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4" w:hRule="atLeast"/>
          <w:jc w:val="center"/>
        </w:trPr>
        <w:tc>
          <w:tcPr>
            <w:tcW w:w="172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课程目标1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40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4" w:hRule="atLeast"/>
          <w:jc w:val="center"/>
        </w:trPr>
        <w:tc>
          <w:tcPr>
            <w:tcW w:w="172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课程目标2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40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  <w:jc w:val="center"/>
        </w:trPr>
        <w:tc>
          <w:tcPr>
            <w:tcW w:w="172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课程目标3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20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20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（二）课程目标达成度评价</w:t>
      </w:r>
    </w:p>
    <w:tbl>
      <w:tblPr>
        <w:tblStyle w:val="6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811"/>
        <w:gridCol w:w="1803"/>
        <w:gridCol w:w="1675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课程目标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评定方式1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100分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评定方式2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100分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目标总分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目标达成期望值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课程目标1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40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课程目标2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40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课程目标3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20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</w:tbl>
    <w:p>
      <w:pPr>
        <w:spacing w:after="156" w:afterLines="50" w:line="360" w:lineRule="exact"/>
        <w:ind w:firstLine="440" w:firstLineChars="200"/>
        <w:rPr>
          <w:rFonts w:ascii="宋体" w:hAnsi="宋体" w:cs="宋体"/>
          <w:sz w:val="22"/>
        </w:rPr>
      </w:pPr>
    </w:p>
    <w:p>
      <w:pPr>
        <w:adjustRightInd w:val="0"/>
        <w:snapToGrid w:val="0"/>
        <w:spacing w:before="156" w:beforeLines="50" w:after="62" w:afterLines="20" w:line="360" w:lineRule="exact"/>
        <w:ind w:firstLine="480" w:firstLineChars="200"/>
        <w:outlineLvl w:val="0"/>
        <w:rPr>
          <w:rFonts w:ascii="方正黑体_GBK" w:hAnsi="宋体" w:eastAsia="方正黑体_GBK" w:cs="方正黑体_GBK"/>
          <w:sz w:val="24"/>
          <w:szCs w:val="24"/>
        </w:rPr>
      </w:pPr>
      <w:bookmarkStart w:id="45" w:name="_Toc12252"/>
      <w:bookmarkStart w:id="46" w:name="_Toc30039"/>
      <w:bookmarkStart w:id="47" w:name="_Toc27737"/>
      <w:bookmarkStart w:id="48" w:name="_Toc11505"/>
      <w:bookmarkStart w:id="49" w:name="_Toc12428"/>
      <w:r>
        <w:rPr>
          <w:rFonts w:hint="eastAsia" w:ascii="方正黑体_GBK" w:hAnsi="宋体" w:eastAsia="方正黑体_GBK" w:cs="方正黑体_GBK"/>
          <w:sz w:val="24"/>
          <w:szCs w:val="24"/>
        </w:rPr>
        <w:t>八、课程学习资源</w:t>
      </w:r>
      <w:bookmarkEnd w:id="45"/>
      <w:bookmarkEnd w:id="46"/>
      <w:bookmarkEnd w:id="47"/>
      <w:bookmarkEnd w:id="48"/>
      <w:bookmarkEnd w:id="49"/>
    </w:p>
    <w:p>
      <w:pPr>
        <w:tabs>
          <w:tab w:val="left" w:pos="2620"/>
        </w:tabs>
        <w:spacing w:after="156" w:afterLines="50" w:line="360" w:lineRule="exact"/>
        <w:ind w:firstLine="440" w:firstLineChars="200"/>
        <w:rPr>
          <w:rFonts w:ascii="方正楷体简体" w:hAnsi="宋体" w:eastAsia="方正楷体简体" w:cs="方正楷体简体"/>
          <w:sz w:val="22"/>
        </w:rPr>
      </w:pPr>
      <w:r>
        <w:rPr>
          <w:rFonts w:hint="eastAsia" w:ascii="方正楷体简体" w:hAnsi="宋体" w:eastAsia="方正楷体简体" w:cs="方正楷体简体"/>
          <w:sz w:val="22"/>
        </w:rPr>
        <w:t>1.选用教材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23"/>
        <w:gridCol w:w="2044"/>
        <w:gridCol w:w="1470"/>
        <w:gridCol w:w="643"/>
        <w:gridCol w:w="1092"/>
        <w:gridCol w:w="1246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教材名称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编者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出版社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出版时间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是否马工程教材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是否国家、省规划教材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是否国外教材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="宋体" w:hAnsi="宋体"/>
                <w:sz w:val="22"/>
              </w:rPr>
            </w:pPr>
            <w:bookmarkStart w:id="50" w:name="_Toc31378"/>
            <w:r>
              <w:rPr>
                <w:rFonts w:hint="eastAsia" w:ascii="宋体" w:hAnsi="宋体"/>
                <w:sz w:val="22"/>
                <w:lang w:val="zh-CN"/>
              </w:rPr>
              <w:t>数学分析（上、下册，5版）</w:t>
            </w:r>
            <w:bookmarkEnd w:id="50"/>
          </w:p>
        </w:tc>
        <w:tc>
          <w:tcPr>
            <w:tcW w:w="204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="宋体" w:hAnsi="宋体"/>
                <w:sz w:val="22"/>
              </w:rPr>
            </w:pPr>
            <w:bookmarkStart w:id="51" w:name="_Toc25743"/>
            <w:r>
              <w:rPr>
                <w:rFonts w:hint="eastAsia" w:ascii="宋体" w:hAnsi="宋体"/>
                <w:sz w:val="22"/>
                <w:lang w:val="zh-CN"/>
              </w:rPr>
              <w:t>华东师范大学数学系</w:t>
            </w:r>
            <w:bookmarkEnd w:id="51"/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="宋体" w:hAnsi="宋体"/>
                <w:sz w:val="22"/>
              </w:rPr>
            </w:pPr>
            <w:bookmarkStart w:id="52" w:name="_Toc9128"/>
            <w:r>
              <w:rPr>
                <w:rFonts w:hint="eastAsia" w:ascii="宋体" w:hAnsi="宋体"/>
                <w:sz w:val="22"/>
                <w:lang w:val="zh-CN"/>
              </w:rPr>
              <w:t>北京</w:t>
            </w:r>
            <w:r>
              <w:rPr>
                <w:rFonts w:hint="eastAsia" w:ascii="宋体" w:hAnsi="宋体"/>
                <w:sz w:val="22"/>
              </w:rPr>
              <w:t>：</w:t>
            </w:r>
            <w:r>
              <w:rPr>
                <w:rFonts w:hint="eastAsia" w:ascii="宋体" w:hAnsi="宋体"/>
                <w:sz w:val="22"/>
                <w:lang w:val="zh-CN"/>
              </w:rPr>
              <w:t>高等教育出版社</w:t>
            </w:r>
            <w:bookmarkEnd w:id="52"/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="宋体" w:hAnsi="宋体"/>
                <w:sz w:val="22"/>
              </w:rPr>
            </w:pPr>
            <w:bookmarkStart w:id="53" w:name="_Toc7389"/>
            <w:r>
              <w:rPr>
                <w:rFonts w:hint="eastAsia" w:ascii="宋体" w:hAnsi="宋体"/>
                <w:sz w:val="22"/>
                <w:lang w:val="zh-CN"/>
              </w:rPr>
              <w:t>2019</w:t>
            </w:r>
            <w:bookmarkEnd w:id="53"/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="宋体" w:hAnsi="宋体"/>
                <w:sz w:val="22"/>
              </w:rPr>
            </w:pPr>
            <w:bookmarkStart w:id="54" w:name="_Toc17579"/>
            <w:r>
              <w:rPr>
                <w:rFonts w:hint="eastAsia" w:ascii="宋体" w:hAnsi="宋体"/>
                <w:sz w:val="22"/>
              </w:rPr>
              <w:t>否</w:t>
            </w:r>
            <w:bookmarkEnd w:id="54"/>
          </w:p>
        </w:tc>
        <w:tc>
          <w:tcPr>
            <w:tcW w:w="124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="宋体" w:hAnsi="宋体"/>
                <w:sz w:val="22"/>
              </w:rPr>
            </w:pPr>
            <w:bookmarkStart w:id="55" w:name="_Toc11818"/>
            <w:r>
              <w:rPr>
                <w:rFonts w:hint="eastAsia" w:ascii="宋体" w:hAnsi="宋体"/>
                <w:sz w:val="22"/>
              </w:rPr>
              <w:t>是</w:t>
            </w:r>
            <w:bookmarkEnd w:id="55"/>
          </w:p>
        </w:tc>
        <w:tc>
          <w:tcPr>
            <w:tcW w:w="8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="宋体" w:hAnsi="宋体"/>
                <w:sz w:val="22"/>
              </w:rPr>
            </w:pPr>
            <w:bookmarkStart w:id="56" w:name="_Toc15715"/>
            <w:r>
              <w:rPr>
                <w:rFonts w:hint="eastAsia" w:ascii="宋体" w:hAnsi="宋体"/>
                <w:sz w:val="22"/>
              </w:rPr>
              <w:t>否</w:t>
            </w:r>
            <w:bookmarkEnd w:id="56"/>
          </w:p>
        </w:tc>
      </w:tr>
    </w:tbl>
    <w:p>
      <w:pPr>
        <w:tabs>
          <w:tab w:val="left" w:pos="2620"/>
        </w:tabs>
        <w:spacing w:line="360" w:lineRule="exact"/>
        <w:ind w:firstLine="440" w:firstLineChars="200"/>
        <w:rPr>
          <w:rFonts w:ascii="方正楷体简体" w:hAnsi="宋体" w:eastAsia="方正楷体简体" w:cs="方正楷体简体"/>
          <w:sz w:val="22"/>
        </w:rPr>
      </w:pPr>
      <w:r>
        <w:rPr>
          <w:rFonts w:hint="eastAsia" w:ascii="方正楷体简体" w:hAnsi="宋体" w:eastAsia="方正楷体简体" w:cs="方正楷体简体"/>
          <w:sz w:val="22"/>
        </w:rPr>
        <w:t>2.主要参考书目</w:t>
      </w:r>
    </w:p>
    <w:p>
      <w:pPr>
        <w:spacing w:line="360" w:lineRule="exact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[1] 邓东皋，尹小玲. 数学分析简明教程（上、下册，第1版）.北京：高等教育出版社，1999.</w:t>
      </w:r>
    </w:p>
    <w:p>
      <w:pPr>
        <w:spacing w:line="360" w:lineRule="exact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[2]毛羽辉等. 数学分析学习指导书（上、下册，第4版）.北京：高等教育出版社，2012.</w:t>
      </w:r>
    </w:p>
    <w:p>
      <w:pPr>
        <w:spacing w:line="360" w:lineRule="exact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[3]Γ.М.菲赫金哥尔茨.微积分学教程（1～3卷）.北京：高等教育出版社，1955.</w:t>
      </w:r>
    </w:p>
    <w:p>
      <w:pPr>
        <w:spacing w:line="360" w:lineRule="exact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[4] 刘名生，冯伟贞，韩彦昌. 数学分析（一）[M]（第一版）.科学出版社，2009年6月，ISBN：9787030247940.</w:t>
      </w:r>
    </w:p>
    <w:p>
      <w:pPr>
        <w:spacing w:line="360" w:lineRule="exact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[5] 徐志庭，刘名生，冯伟贞. 数学分析（二）[M]（第一版）.科学出版社，2009年12月，ISBN：9787030262011.</w:t>
      </w:r>
    </w:p>
    <w:p>
      <w:pPr>
        <w:spacing w:line="360" w:lineRule="exact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[6] 耿堤，易法槐，丁时进. 数学分析（三）[M]（第一版）.科学出版社，2010年8月，ISBN： 9787030285195.</w:t>
      </w:r>
    </w:p>
    <w:p>
      <w:pPr>
        <w:tabs>
          <w:tab w:val="left" w:pos="2620"/>
        </w:tabs>
        <w:spacing w:line="360" w:lineRule="exact"/>
        <w:ind w:firstLine="440" w:firstLineChars="200"/>
        <w:rPr>
          <w:rFonts w:ascii="方正楷体简体" w:hAnsi="宋体" w:eastAsia="方正楷体简体" w:cs="方正楷体简体"/>
          <w:sz w:val="22"/>
        </w:rPr>
      </w:pPr>
      <w:r>
        <w:rPr>
          <w:rFonts w:hint="eastAsia" w:ascii="方正楷体简体" w:hAnsi="宋体" w:eastAsia="方正楷体简体" w:cs="方正楷体简体"/>
          <w:sz w:val="22"/>
        </w:rPr>
        <w:t>3.其它学习资源</w:t>
      </w:r>
    </w:p>
    <w:p>
      <w:pPr>
        <w:spacing w:line="360" w:lineRule="exact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韩山师范学院网络教学平台、学习通教学资源。</w:t>
      </w:r>
    </w:p>
    <w:p>
      <w:pPr>
        <w:adjustRightInd w:val="0"/>
        <w:snapToGrid w:val="0"/>
        <w:spacing w:before="156" w:beforeLines="50" w:after="62" w:afterLines="20" w:line="360" w:lineRule="exact"/>
        <w:ind w:firstLine="480" w:firstLineChars="200"/>
        <w:outlineLvl w:val="0"/>
        <w:rPr>
          <w:rFonts w:ascii="方正黑体_GBK" w:hAnsi="宋体" w:eastAsia="方正黑体_GBK" w:cs="方正黑体_GBK"/>
          <w:sz w:val="24"/>
          <w:szCs w:val="24"/>
        </w:rPr>
      </w:pPr>
      <w:bookmarkStart w:id="57" w:name="_Toc8519"/>
      <w:bookmarkStart w:id="58" w:name="_Toc9071"/>
      <w:bookmarkStart w:id="59" w:name="_Toc14983"/>
      <w:bookmarkStart w:id="60" w:name="_Toc30752"/>
      <w:bookmarkStart w:id="61" w:name="_Toc28803"/>
      <w:r>
        <w:rPr>
          <w:rFonts w:hint="eastAsia" w:ascii="方正黑体_GBK" w:hAnsi="宋体" w:eastAsia="方正黑体_GBK" w:cs="方正黑体_GBK"/>
          <w:sz w:val="24"/>
          <w:szCs w:val="24"/>
        </w:rPr>
        <w:t>九、课程学习建议</w:t>
      </w:r>
      <w:bookmarkEnd w:id="57"/>
      <w:bookmarkEnd w:id="58"/>
      <w:bookmarkEnd w:id="59"/>
      <w:bookmarkEnd w:id="60"/>
      <w:bookmarkEnd w:id="61"/>
    </w:p>
    <w:p>
      <w:pPr>
        <w:spacing w:line="360" w:lineRule="exact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努力学好数学的基本知识，打下扎实的基础，把收敛、连续函数、微积分理论，级数理论、多元函数的相应理论构建一个完整体系，为后面的数学课程做好铺垫。</w:t>
      </w:r>
    </w:p>
    <w:p>
      <w:pPr>
        <w:pStyle w:val="4"/>
        <w:spacing w:before="156" w:beforeLines="50" w:after="156" w:afterLines="50" w:line="360" w:lineRule="auto"/>
        <w:ind w:firstLine="640" w:firstLineChars="200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4"/>
        <w:spacing w:before="156" w:beforeLines="50" w:after="156" w:afterLines="50" w:line="360" w:lineRule="auto"/>
        <w:ind w:firstLine="482" w:firstLineChars="200"/>
        <w:rPr>
          <w:rFonts w:ascii="黑体" w:hAnsi="黑体" w:eastAsia="黑体"/>
          <w:sz w:val="24"/>
          <w:szCs w:val="24"/>
        </w:rPr>
      </w:pPr>
      <w:bookmarkStart w:id="62" w:name="_Toc8924"/>
      <w:bookmarkStart w:id="63" w:name="_Toc6493"/>
      <w:bookmarkStart w:id="64" w:name="_Toc25209"/>
      <w:r>
        <w:rPr>
          <w:rFonts w:hint="eastAsia" w:ascii="黑体" w:hAnsi="黑体" w:eastAsia="黑体"/>
          <w:sz w:val="24"/>
          <w:szCs w:val="24"/>
        </w:rPr>
        <w:t>十、评分标准</w:t>
      </w:r>
      <w:bookmarkEnd w:id="62"/>
      <w:bookmarkEnd w:id="63"/>
      <w:bookmarkEnd w:id="64"/>
    </w:p>
    <w:tbl>
      <w:tblPr>
        <w:tblStyle w:val="5"/>
        <w:tblW w:w="138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54"/>
        <w:gridCol w:w="2489"/>
        <w:gridCol w:w="2544"/>
        <w:gridCol w:w="2578"/>
        <w:gridCol w:w="2322"/>
        <w:gridCol w:w="2452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课程目标</w:t>
            </w:r>
          </w:p>
        </w:tc>
        <w:tc>
          <w:tcPr>
            <w:tcW w:w="123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top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评分标准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top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90-100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top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80-89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top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70-79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top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60-69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0-59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3" w:hRule="atLeast"/>
          <w:jc w:val="center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top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优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top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良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top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中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top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及格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方正黑体简体" w:hAnsi="宋体" w:eastAsia="方正黑体简体" w:cs="方正黑体简体"/>
                <w:sz w:val="22"/>
              </w:rPr>
            </w:pPr>
            <w:r>
              <w:rPr>
                <w:rFonts w:hint="eastAsia" w:ascii="方正黑体简体" w:hAnsi="宋体" w:eastAsia="方正黑体简体" w:cs="方正黑体简体"/>
                <w:sz w:val="22"/>
              </w:rPr>
              <w:t>不及格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outlineLvl w:val="1"/>
              <w:rPr>
                <w:rFonts w:ascii="宋体" w:hAnsi="宋体" w:cs="宋体"/>
                <w:b/>
                <w:bCs/>
                <w:color w:val="C00000"/>
                <w:kern w:val="0"/>
                <w:sz w:val="22"/>
              </w:rPr>
            </w:pPr>
            <w:bookmarkStart w:id="65" w:name="_Toc12427"/>
            <w:r>
              <w:rPr>
                <w:rFonts w:hint="eastAsia" w:ascii="宋体" w:hAnsi="宋体"/>
                <w:bCs/>
                <w:sz w:val="22"/>
              </w:rPr>
              <w:t>课程目标-1</w:t>
            </w:r>
            <w:bookmarkEnd w:id="65"/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outlineLvl w:val="1"/>
              <w:rPr>
                <w:rFonts w:ascii="宋体" w:hAnsi="宋体"/>
                <w:color w:val="000000"/>
                <w:sz w:val="22"/>
              </w:rPr>
            </w:pPr>
            <w:bookmarkStart w:id="66" w:name="_Toc16807"/>
            <w:r>
              <w:rPr>
                <w:rFonts w:hint="eastAsia" w:ascii="宋体" w:hAnsi="宋体"/>
                <w:color w:val="000000"/>
                <w:sz w:val="22"/>
              </w:rPr>
              <w:t>三角级数理论、含参量积分理论、多元函数微积分学的基本概念、基本理论与基本演绎推理技能期末考试在90分以上。</w:t>
            </w:r>
            <w:bookmarkEnd w:id="66"/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outlineLvl w:val="1"/>
              <w:rPr>
                <w:rFonts w:ascii="宋体" w:hAnsi="宋体"/>
                <w:color w:val="000000"/>
                <w:sz w:val="22"/>
              </w:rPr>
            </w:pPr>
            <w:bookmarkStart w:id="67" w:name="_Toc19340"/>
            <w:r>
              <w:rPr>
                <w:rFonts w:hint="eastAsia" w:ascii="宋体" w:hAnsi="宋体"/>
                <w:color w:val="000000"/>
                <w:sz w:val="22"/>
              </w:rPr>
              <w:t>三角级数理论、含参量积分理论、多元函数微积分学的基本概念、基本理论与基本演绎推理技能期末考试在80至89分之间。</w:t>
            </w:r>
            <w:bookmarkEnd w:id="67"/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outlineLvl w:val="1"/>
              <w:rPr>
                <w:rFonts w:ascii="宋体" w:hAnsi="宋体"/>
                <w:color w:val="000000"/>
                <w:sz w:val="22"/>
              </w:rPr>
            </w:pPr>
            <w:bookmarkStart w:id="68" w:name="_Toc29471"/>
            <w:r>
              <w:rPr>
                <w:rFonts w:hint="eastAsia" w:ascii="宋体" w:hAnsi="宋体"/>
                <w:color w:val="000000"/>
                <w:sz w:val="22"/>
              </w:rPr>
              <w:t>三角级数理论、含参量积分理论、多元函数微积分学的基本概念、基本理论与基本演绎推理技能期末考试在70至79分之间。</w:t>
            </w:r>
            <w:bookmarkEnd w:id="68"/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outlineLvl w:val="1"/>
              <w:rPr>
                <w:rFonts w:ascii="宋体" w:hAnsi="宋体"/>
                <w:color w:val="000000"/>
                <w:sz w:val="22"/>
              </w:rPr>
            </w:pPr>
            <w:bookmarkStart w:id="69" w:name="_Toc30163"/>
            <w:r>
              <w:rPr>
                <w:rFonts w:hint="eastAsia" w:ascii="宋体" w:hAnsi="宋体"/>
                <w:color w:val="000000"/>
                <w:sz w:val="22"/>
              </w:rPr>
              <w:t>三角级数理论、含参量积分理论、多元函数微积分学的基本概念、基本理论与基本演绎推理技能期末考试在60至69分之间。</w:t>
            </w:r>
            <w:bookmarkEnd w:id="69"/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outlineLvl w:val="1"/>
              <w:rPr>
                <w:rFonts w:ascii="宋体" w:hAnsi="宋体"/>
                <w:color w:val="000000"/>
                <w:sz w:val="22"/>
              </w:rPr>
            </w:pPr>
            <w:bookmarkStart w:id="70" w:name="_Toc26076"/>
            <w:r>
              <w:rPr>
                <w:rFonts w:hint="eastAsia" w:ascii="宋体" w:hAnsi="宋体"/>
                <w:color w:val="000000"/>
                <w:sz w:val="22"/>
              </w:rPr>
              <w:t>三角级数理论、含参量积分理论、多元函数微积分学的基本概念、基本理论与基本演绎推理技能期末考试在0至59分之间。</w:t>
            </w:r>
            <w:bookmarkEnd w:id="70"/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outlineLvl w:val="1"/>
              <w:rPr>
                <w:rFonts w:ascii="宋体" w:hAnsi="宋体" w:cs="宋体"/>
                <w:b/>
                <w:bCs/>
                <w:color w:val="C00000"/>
                <w:kern w:val="0"/>
                <w:sz w:val="22"/>
              </w:rPr>
            </w:pPr>
            <w:bookmarkStart w:id="71" w:name="_Toc16387"/>
            <w:r>
              <w:rPr>
                <w:rFonts w:hint="eastAsia" w:ascii="宋体" w:hAnsi="宋体"/>
                <w:color w:val="000000"/>
                <w:sz w:val="22"/>
              </w:rPr>
              <w:t>课程目标-2</w:t>
            </w:r>
            <w:bookmarkEnd w:id="71"/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outlineLvl w:val="1"/>
              <w:rPr>
                <w:rFonts w:ascii="宋体" w:hAnsi="宋体"/>
                <w:color w:val="000000"/>
                <w:sz w:val="22"/>
              </w:rPr>
            </w:pPr>
            <w:bookmarkStart w:id="72" w:name="_Toc15034"/>
            <w:r>
              <w:rPr>
                <w:rFonts w:hint="eastAsia" w:ascii="宋体" w:hAnsi="宋体"/>
                <w:color w:val="000000"/>
                <w:sz w:val="22"/>
              </w:rPr>
              <w:t>三角级数理论、含参量积分理论、多元函数微积分学的应用期末考试在90分以上。</w:t>
            </w:r>
            <w:bookmarkEnd w:id="72"/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outlineLvl w:val="1"/>
              <w:rPr>
                <w:rFonts w:ascii="宋体" w:hAnsi="宋体"/>
                <w:color w:val="000000"/>
                <w:sz w:val="22"/>
              </w:rPr>
            </w:pPr>
            <w:bookmarkStart w:id="73" w:name="_Toc22335"/>
            <w:r>
              <w:rPr>
                <w:rFonts w:hint="eastAsia" w:ascii="宋体" w:hAnsi="宋体"/>
                <w:color w:val="000000"/>
                <w:sz w:val="22"/>
              </w:rPr>
              <w:t>三角级数理论、含参量积分理论、多元函数微积分学的应用期末考试在80至89分之间。</w:t>
            </w:r>
            <w:bookmarkEnd w:id="73"/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outlineLvl w:val="1"/>
              <w:rPr>
                <w:rFonts w:ascii="宋体" w:hAnsi="宋体"/>
                <w:color w:val="000000"/>
                <w:sz w:val="22"/>
              </w:rPr>
            </w:pPr>
            <w:bookmarkStart w:id="74" w:name="_Toc8992"/>
            <w:r>
              <w:rPr>
                <w:rFonts w:hint="eastAsia" w:ascii="宋体" w:hAnsi="宋体"/>
                <w:color w:val="000000"/>
                <w:sz w:val="22"/>
              </w:rPr>
              <w:t>三角级数理论、含参量积分理论、多元函数微积分学的应用期末考试在70至79分之间。</w:t>
            </w:r>
            <w:bookmarkEnd w:id="74"/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outlineLvl w:val="1"/>
              <w:rPr>
                <w:rFonts w:ascii="宋体" w:hAnsi="宋体"/>
                <w:color w:val="000000"/>
                <w:sz w:val="22"/>
              </w:rPr>
            </w:pPr>
            <w:bookmarkStart w:id="75" w:name="_Toc21095"/>
            <w:r>
              <w:rPr>
                <w:rFonts w:hint="eastAsia" w:ascii="宋体" w:hAnsi="宋体"/>
                <w:color w:val="000000"/>
                <w:sz w:val="22"/>
              </w:rPr>
              <w:t>三角级数理论、含参量积分理论、多元函数微积分学的应用期末考试在60至69分之间。</w:t>
            </w:r>
            <w:bookmarkEnd w:id="75"/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outlineLvl w:val="1"/>
              <w:rPr>
                <w:rFonts w:ascii="宋体" w:hAnsi="宋体"/>
                <w:color w:val="000000"/>
                <w:sz w:val="22"/>
              </w:rPr>
            </w:pPr>
            <w:bookmarkStart w:id="76" w:name="_Toc2229"/>
            <w:r>
              <w:rPr>
                <w:rFonts w:hint="eastAsia" w:ascii="宋体" w:hAnsi="宋体"/>
                <w:color w:val="000000"/>
                <w:sz w:val="22"/>
              </w:rPr>
              <w:t>三角级数理论、含参量积分理论、多元函数微积分学的应用期末考试在0至59分之间。</w:t>
            </w:r>
            <w:bookmarkEnd w:id="76"/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outlineLvl w:val="1"/>
              <w:rPr>
                <w:rFonts w:ascii="宋体" w:hAnsi="宋体"/>
                <w:color w:val="000000"/>
                <w:sz w:val="22"/>
              </w:rPr>
            </w:pPr>
            <w:bookmarkStart w:id="77" w:name="_Toc20897"/>
            <w:r>
              <w:rPr>
                <w:rFonts w:hint="eastAsia" w:ascii="宋体" w:hAnsi="宋体"/>
                <w:color w:val="000000"/>
                <w:sz w:val="22"/>
              </w:rPr>
              <w:t>课程目标-</w:t>
            </w:r>
            <w:bookmarkEnd w:id="77"/>
            <w:r>
              <w:rPr>
                <w:rFonts w:hint="eastAsia" w:ascii="宋体" w:hAnsi="宋体"/>
                <w:color w:val="000000"/>
                <w:sz w:val="22"/>
              </w:rPr>
              <w:t>3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outlineLvl w:val="1"/>
              <w:rPr>
                <w:rFonts w:ascii="宋体" w:hAnsi="宋体"/>
                <w:color w:val="000000"/>
                <w:sz w:val="22"/>
              </w:rPr>
            </w:pPr>
            <w:bookmarkStart w:id="78" w:name="_Toc15857"/>
            <w:r>
              <w:rPr>
                <w:rFonts w:hint="eastAsia" w:ascii="宋体" w:hAnsi="宋体"/>
                <w:color w:val="000000"/>
                <w:sz w:val="22"/>
              </w:rPr>
              <w:t>三角级数理论、含参量积分理论、多元函数微积分学的应用期末考试在90分以上。</w:t>
            </w:r>
            <w:bookmarkEnd w:id="78"/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outlineLvl w:val="1"/>
              <w:rPr>
                <w:rFonts w:ascii="宋体" w:hAnsi="宋体"/>
                <w:color w:val="000000"/>
                <w:sz w:val="22"/>
              </w:rPr>
            </w:pPr>
            <w:bookmarkStart w:id="79" w:name="_Toc17301"/>
            <w:r>
              <w:rPr>
                <w:rFonts w:hint="eastAsia" w:ascii="宋体" w:hAnsi="宋体"/>
                <w:color w:val="000000"/>
                <w:sz w:val="22"/>
              </w:rPr>
              <w:t>三角级数理论、含参量积分理论、多元函数微积分学的应用期末考试在80至89分之间。</w:t>
            </w:r>
            <w:bookmarkEnd w:id="79"/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outlineLvl w:val="1"/>
              <w:rPr>
                <w:rFonts w:ascii="宋体" w:hAnsi="宋体"/>
                <w:color w:val="000000"/>
                <w:sz w:val="22"/>
              </w:rPr>
            </w:pPr>
            <w:bookmarkStart w:id="80" w:name="_Toc24989"/>
            <w:r>
              <w:rPr>
                <w:rFonts w:hint="eastAsia" w:ascii="宋体" w:hAnsi="宋体"/>
                <w:color w:val="000000"/>
                <w:sz w:val="22"/>
              </w:rPr>
              <w:t>三角级数理论、含参量积分理论、多元函数微积分学的应用期末考试在70至79分之间。</w:t>
            </w:r>
            <w:bookmarkEnd w:id="80"/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outlineLvl w:val="1"/>
              <w:rPr>
                <w:rFonts w:ascii="宋体" w:hAnsi="宋体"/>
                <w:color w:val="000000"/>
                <w:sz w:val="22"/>
              </w:rPr>
            </w:pPr>
            <w:bookmarkStart w:id="81" w:name="_Toc3738"/>
            <w:r>
              <w:rPr>
                <w:rFonts w:hint="eastAsia" w:ascii="宋体" w:hAnsi="宋体"/>
                <w:color w:val="000000"/>
                <w:sz w:val="22"/>
              </w:rPr>
              <w:t>三角级数理论、含参量积分理论、多元函数微积分学的应用期末考试在60至69分之间。</w:t>
            </w:r>
            <w:bookmarkEnd w:id="81"/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outlineLvl w:val="1"/>
              <w:rPr>
                <w:rFonts w:ascii="宋体" w:hAnsi="宋体"/>
                <w:color w:val="000000"/>
                <w:sz w:val="22"/>
              </w:rPr>
            </w:pPr>
            <w:bookmarkStart w:id="82" w:name="_Toc30359"/>
            <w:r>
              <w:rPr>
                <w:rFonts w:hint="eastAsia" w:ascii="宋体" w:hAnsi="宋体"/>
                <w:color w:val="000000"/>
                <w:sz w:val="22"/>
              </w:rPr>
              <w:t>三角级数理论、含参量积分理论、多元函数微积分学的应用期末考试在0至59分之间。</w:t>
            </w:r>
            <w:bookmarkEnd w:id="82"/>
          </w:p>
        </w:tc>
      </w:tr>
    </w:tbl>
    <w:p>
      <w:pPr>
        <w:pStyle w:val="4"/>
        <w:spacing w:before="156" w:beforeLines="50" w:after="156" w:afterLines="50" w:line="360" w:lineRule="auto"/>
        <w:ind w:firstLine="640" w:firstLineChars="200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bookmarkStart w:id="83" w:name="_GoBack"/>
      <w:bookmarkEnd w:id="83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DJmMzY3NzgzZjkzMzg4MzllODVkNGM5MzdlMWQifQ=="/>
  </w:docVars>
  <w:rsids>
    <w:rsidRoot w:val="4C535C25"/>
    <w:rsid w:val="4C53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eastAsia="Calibri" w:cs="Times New Roman"/>
      <w:kern w:val="1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</w:pBdr>
      <w:spacing w:before="260" w:after="260" w:line="415" w:lineRule="auto"/>
      <w:outlineLvl w:val="1"/>
    </w:pPr>
    <w:rPr>
      <w:rFonts w:ascii="Cambria" w:hAnsi="Cambria" w:eastAsia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58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3">
    <w:name w:val="Title"/>
    <w:basedOn w:val="1"/>
    <w:next w:val="1"/>
    <w:qFormat/>
    <w:uiPriority w:val="1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</w:rPr>
  </w:style>
  <w:style w:type="table" w:styleId="6">
    <w:name w:val="Table Grid"/>
    <w:basedOn w:val="5"/>
    <w:qFormat/>
    <w:uiPriority w:val="99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2022-12-08T13:34:00Z</dcterms:created>
  <dc:creator>黄丙远</dc:creator>
  <cp:lastModifiedBy>黄丙远</cp:lastModifiedBy>
  <dcterms:modified xsi:type="dcterms:W3CDTF">2022-12-08T13:35:47Z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DE6B139FB51F425487216406977AAE9A</vt:lpwstr>
  </property>
</Properties>
</file>