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黑体_GBK" w:hAnsi="宋体" w:eastAsia="方正黑体_GBK" w:cs="方正黑体_GBK"/>
          <w:sz w:val="24"/>
          <w:szCs w:val="24"/>
        </w:rPr>
      </w:pPr>
      <w:bookmarkStart w:id="0" w:name="_Toc20292"/>
      <w:bookmarkStart w:id="1" w:name="_Toc31066"/>
      <w:bookmarkStart w:id="2" w:name="_Toc6437"/>
      <w:bookmarkStart w:id="3" w:name="_Toc5042"/>
      <w:r>
        <w:rPr>
          <w:rFonts w:hint="eastAsia" w:ascii="黑体" w:hAnsi="黑体" w:eastAsia="黑体" w:cs="Times New Roman"/>
          <w:b/>
          <w:bCs/>
          <w:color w:val="000000"/>
          <w:sz w:val="32"/>
          <w:szCs w:val="32"/>
        </w:rPr>
        <w:t>《小学英语课程标准解读与教材分析》课程大纲</w:t>
      </w:r>
      <w:bookmarkEnd w:id="0"/>
      <w:bookmarkEnd w:id="1"/>
      <w:bookmarkEnd w:id="2"/>
      <w:bookmarkEnd w:id="3"/>
    </w:p>
    <w:tbl>
      <w:tblPr>
        <w:tblStyle w:val="11"/>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83"/>
        <w:gridCol w:w="1559"/>
        <w:gridCol w:w="754"/>
        <w:gridCol w:w="1284"/>
        <w:gridCol w:w="93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课程编码</w:t>
            </w:r>
          </w:p>
        </w:tc>
        <w:tc>
          <w:tcPr>
            <w:tcW w:w="3296" w:type="dxa"/>
            <w:gridSpan w:val="3"/>
            <w:vAlign w:val="center"/>
          </w:tcPr>
          <w:p>
            <w:pPr>
              <w:jc w:val="center"/>
              <w:rPr>
                <w:rFonts w:ascii="宋体" w:hAnsi="宋体"/>
                <w:color w:val="000000"/>
                <w:szCs w:val="21"/>
              </w:rPr>
            </w:pPr>
            <w:r>
              <w:rPr>
                <w:rFonts w:ascii="宋体" w:hAnsi="宋体"/>
                <w:color w:val="000000"/>
                <w:szCs w:val="21"/>
              </w:rPr>
              <w:t>052j10016</w:t>
            </w:r>
          </w:p>
        </w:tc>
        <w:tc>
          <w:tcPr>
            <w:tcW w:w="1284" w:type="dxa"/>
            <w:vAlign w:val="center"/>
          </w:tcPr>
          <w:p>
            <w:pPr>
              <w:jc w:val="center"/>
              <w:rPr>
                <w:rFonts w:ascii="宋体" w:hAnsi="宋体"/>
                <w:b/>
                <w:bCs/>
                <w:color w:val="000000"/>
                <w:szCs w:val="21"/>
              </w:rPr>
            </w:pPr>
            <w:r>
              <w:rPr>
                <w:rFonts w:hint="eastAsia" w:ascii="宋体" w:hAnsi="宋体"/>
                <w:b/>
                <w:bCs/>
                <w:color w:val="000000"/>
                <w:szCs w:val="21"/>
              </w:rPr>
              <w:t>课程类别</w:t>
            </w:r>
          </w:p>
        </w:tc>
        <w:tc>
          <w:tcPr>
            <w:tcW w:w="2319" w:type="dxa"/>
            <w:gridSpan w:val="2"/>
            <w:vAlign w:val="center"/>
          </w:tcPr>
          <w:p>
            <w:pPr>
              <w:jc w:val="center"/>
              <w:rPr>
                <w:rFonts w:ascii="宋体" w:hAnsi="宋体"/>
                <w:color w:val="000000"/>
                <w:szCs w:val="21"/>
              </w:rPr>
            </w:pPr>
            <w:r>
              <w:rPr>
                <w:rFonts w:hint="eastAsia" w:asciiTheme="majorEastAsia" w:hAnsiTheme="majorEastAsia" w:eastAsiaTheme="majorEastAsia"/>
                <w:szCs w:val="21"/>
              </w:rPr>
              <w:t>教师教育必修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课程名称</w:t>
            </w:r>
          </w:p>
        </w:tc>
        <w:tc>
          <w:tcPr>
            <w:tcW w:w="6899" w:type="dxa"/>
            <w:gridSpan w:val="6"/>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小学英语课程标准解读与教材分析</w:t>
            </w:r>
            <w:r>
              <w:rPr>
                <w:rFonts w:hint="eastAsia"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英文名称</w:t>
            </w:r>
          </w:p>
        </w:tc>
        <w:tc>
          <w:tcPr>
            <w:tcW w:w="6899" w:type="dxa"/>
            <w:gridSpan w:val="6"/>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English Curriculum Standards &amp; Textbook Analysis   for Primary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学分</w:t>
            </w:r>
          </w:p>
        </w:tc>
        <w:tc>
          <w:tcPr>
            <w:tcW w:w="3296" w:type="dxa"/>
            <w:gridSpan w:val="3"/>
            <w:vAlign w:val="center"/>
          </w:tcPr>
          <w:p>
            <w:pPr>
              <w:jc w:val="center"/>
              <w:rPr>
                <w:rFonts w:ascii="宋体" w:hAnsi="宋体"/>
                <w:b/>
                <w:bCs/>
                <w:color w:val="000000"/>
                <w:szCs w:val="21"/>
              </w:rPr>
            </w:pPr>
            <w:r>
              <w:rPr>
                <w:rFonts w:hint="eastAsia" w:ascii="宋体" w:hAnsi="宋体"/>
                <w:b/>
                <w:bCs/>
                <w:color w:val="000000"/>
                <w:szCs w:val="21"/>
              </w:rPr>
              <w:t>1</w:t>
            </w:r>
          </w:p>
        </w:tc>
        <w:tc>
          <w:tcPr>
            <w:tcW w:w="1284" w:type="dxa"/>
            <w:vAlign w:val="center"/>
          </w:tcPr>
          <w:p>
            <w:pPr>
              <w:jc w:val="center"/>
              <w:rPr>
                <w:rFonts w:ascii="宋体" w:hAnsi="宋体"/>
                <w:color w:val="000000"/>
                <w:szCs w:val="21"/>
              </w:rPr>
            </w:pPr>
            <w:r>
              <w:rPr>
                <w:rFonts w:hint="eastAsia" w:ascii="宋体" w:hAnsi="宋体"/>
                <w:b/>
                <w:bCs/>
                <w:color w:val="000000"/>
                <w:szCs w:val="21"/>
              </w:rPr>
              <w:t>建议修读学期</w:t>
            </w:r>
          </w:p>
        </w:tc>
        <w:tc>
          <w:tcPr>
            <w:tcW w:w="2319" w:type="dxa"/>
            <w:gridSpan w:val="2"/>
            <w:vAlign w:val="center"/>
          </w:tcPr>
          <w:p>
            <w:pPr>
              <w:ind w:firstLine="630" w:firstLineChars="30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Merge w:val="restart"/>
            <w:vAlign w:val="center"/>
          </w:tcPr>
          <w:p>
            <w:pPr>
              <w:jc w:val="center"/>
              <w:rPr>
                <w:rFonts w:ascii="宋体" w:hAnsi="宋体"/>
                <w:color w:val="000000"/>
                <w:szCs w:val="21"/>
              </w:rPr>
            </w:pPr>
            <w:r>
              <w:rPr>
                <w:rFonts w:hint="eastAsia" w:ascii="宋体" w:hAnsi="宋体"/>
                <w:b/>
                <w:bCs/>
                <w:color w:val="000000"/>
                <w:szCs w:val="21"/>
              </w:rPr>
              <w:t>总学时数</w:t>
            </w:r>
          </w:p>
        </w:tc>
        <w:tc>
          <w:tcPr>
            <w:tcW w:w="983" w:type="dxa"/>
            <w:vMerge w:val="restart"/>
            <w:vAlign w:val="center"/>
          </w:tcPr>
          <w:p>
            <w:pPr>
              <w:jc w:val="center"/>
              <w:rPr>
                <w:rFonts w:hint="eastAsia" w:ascii="宋体" w:hAnsi="宋体" w:eastAsiaTheme="minorEastAsia"/>
                <w:color w:val="000000"/>
                <w:szCs w:val="21"/>
                <w:lang w:val="en-US" w:eastAsia="zh-CN"/>
              </w:rPr>
            </w:pPr>
            <w:r>
              <w:rPr>
                <w:rFonts w:hint="eastAsia" w:ascii="宋体" w:hAnsi="宋体"/>
                <w:color w:val="000000"/>
                <w:szCs w:val="21"/>
              </w:rPr>
              <w:t>1</w:t>
            </w:r>
            <w:r>
              <w:rPr>
                <w:rFonts w:hint="eastAsia" w:ascii="宋体" w:hAnsi="宋体"/>
                <w:color w:val="000000"/>
                <w:szCs w:val="21"/>
                <w:lang w:val="en-US" w:eastAsia="zh-CN"/>
              </w:rPr>
              <w:t>8</w:t>
            </w:r>
          </w:p>
        </w:tc>
        <w:tc>
          <w:tcPr>
            <w:tcW w:w="1559" w:type="dxa"/>
            <w:vAlign w:val="center"/>
          </w:tcPr>
          <w:p>
            <w:pPr>
              <w:jc w:val="center"/>
              <w:rPr>
                <w:rFonts w:ascii="宋体" w:hAnsi="宋体"/>
                <w:b/>
                <w:bCs/>
                <w:color w:val="000000"/>
                <w:szCs w:val="21"/>
              </w:rPr>
            </w:pPr>
            <w:r>
              <w:rPr>
                <w:rFonts w:ascii="宋体" w:hAnsi="宋体"/>
                <w:b/>
                <w:bCs/>
                <w:color w:val="000000"/>
                <w:szCs w:val="21"/>
              </w:rPr>
              <w:t>讲授学时</w:t>
            </w:r>
          </w:p>
        </w:tc>
        <w:tc>
          <w:tcPr>
            <w:tcW w:w="754" w:type="dxa"/>
            <w:vAlign w:val="center"/>
          </w:tcPr>
          <w:p>
            <w:pPr>
              <w:jc w:val="center"/>
              <w:rPr>
                <w:rFonts w:hint="eastAsia" w:ascii="宋体" w:hAnsi="宋体" w:eastAsiaTheme="minorEastAsia"/>
                <w:b/>
                <w:bCs/>
                <w:color w:val="000000"/>
                <w:szCs w:val="21"/>
                <w:lang w:val="en-US" w:eastAsia="zh-CN"/>
              </w:rPr>
            </w:pPr>
            <w:r>
              <w:rPr>
                <w:rFonts w:hint="eastAsia" w:ascii="宋体" w:hAnsi="宋体"/>
                <w:b/>
                <w:bCs/>
                <w:color w:val="000000"/>
                <w:szCs w:val="21"/>
                <w:lang w:val="en-US" w:eastAsia="zh-CN"/>
              </w:rPr>
              <w:t>9</w:t>
            </w:r>
          </w:p>
        </w:tc>
        <w:tc>
          <w:tcPr>
            <w:tcW w:w="2223" w:type="dxa"/>
            <w:gridSpan w:val="2"/>
            <w:vAlign w:val="center"/>
          </w:tcPr>
          <w:p>
            <w:pPr>
              <w:jc w:val="center"/>
              <w:rPr>
                <w:rFonts w:ascii="宋体" w:hAnsi="宋体"/>
                <w:b/>
                <w:bCs/>
                <w:color w:val="000000"/>
                <w:szCs w:val="21"/>
              </w:rPr>
            </w:pPr>
            <w:r>
              <w:rPr>
                <w:rFonts w:hint="eastAsia" w:ascii="宋体" w:hAnsi="宋体"/>
                <w:b/>
                <w:bCs/>
                <w:color w:val="000000"/>
                <w:szCs w:val="21"/>
              </w:rPr>
              <w:t>实验学时</w:t>
            </w:r>
          </w:p>
        </w:tc>
        <w:tc>
          <w:tcPr>
            <w:tcW w:w="1380" w:type="dxa"/>
            <w:vAlign w:val="center"/>
          </w:tcPr>
          <w:p>
            <w:pPr>
              <w:jc w:val="center"/>
              <w:rPr>
                <w:rFonts w:ascii="宋体" w:hAnsi="宋体"/>
                <w:b/>
                <w:bCs/>
                <w:color w:val="000000"/>
                <w:szCs w:val="21"/>
              </w:rPr>
            </w:pPr>
            <w:r>
              <w:rPr>
                <w:rFonts w:hint="eastAsia" w:ascii="宋体" w:hAnsi="宋体"/>
                <w:b/>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Merge w:val="continue"/>
            <w:vAlign w:val="center"/>
          </w:tcPr>
          <w:p>
            <w:pPr>
              <w:rPr>
                <w:rFonts w:ascii="宋体" w:hAnsi="宋体"/>
                <w:color w:val="000000"/>
                <w:szCs w:val="21"/>
              </w:rPr>
            </w:pPr>
          </w:p>
        </w:tc>
        <w:tc>
          <w:tcPr>
            <w:tcW w:w="983" w:type="dxa"/>
            <w:vMerge w:val="continue"/>
            <w:vAlign w:val="center"/>
          </w:tcPr>
          <w:p>
            <w:pPr>
              <w:jc w:val="center"/>
              <w:rPr>
                <w:rFonts w:ascii="宋体" w:hAnsi="宋体"/>
                <w:color w:val="000000"/>
                <w:szCs w:val="21"/>
              </w:rPr>
            </w:pPr>
          </w:p>
        </w:tc>
        <w:tc>
          <w:tcPr>
            <w:tcW w:w="1559" w:type="dxa"/>
            <w:vAlign w:val="center"/>
          </w:tcPr>
          <w:p>
            <w:pPr>
              <w:jc w:val="center"/>
              <w:rPr>
                <w:rFonts w:ascii="宋体" w:hAnsi="宋体"/>
                <w:b/>
                <w:color w:val="000000"/>
                <w:szCs w:val="21"/>
              </w:rPr>
            </w:pPr>
            <w:r>
              <w:rPr>
                <w:rFonts w:ascii="宋体" w:hAnsi="宋体"/>
                <w:b/>
                <w:color w:val="000000"/>
                <w:szCs w:val="21"/>
              </w:rPr>
              <w:t>实践实训学时</w:t>
            </w:r>
          </w:p>
        </w:tc>
        <w:tc>
          <w:tcPr>
            <w:tcW w:w="754" w:type="dxa"/>
            <w:vAlign w:val="center"/>
          </w:tcPr>
          <w:p>
            <w:pPr>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9</w:t>
            </w:r>
          </w:p>
        </w:tc>
        <w:tc>
          <w:tcPr>
            <w:tcW w:w="2223" w:type="dxa"/>
            <w:gridSpan w:val="2"/>
            <w:vAlign w:val="center"/>
          </w:tcPr>
          <w:p>
            <w:pPr>
              <w:jc w:val="center"/>
              <w:rPr>
                <w:rFonts w:ascii="宋体" w:hAnsi="宋体"/>
                <w:color w:val="000000"/>
                <w:szCs w:val="21"/>
              </w:rPr>
            </w:pPr>
            <w:r>
              <w:rPr>
                <w:rFonts w:hint="eastAsia" w:ascii="宋体" w:hAnsi="宋体"/>
                <w:b/>
                <w:bCs/>
                <w:color w:val="000000"/>
                <w:szCs w:val="21"/>
              </w:rPr>
              <w:t>网络学时</w:t>
            </w:r>
          </w:p>
        </w:tc>
        <w:tc>
          <w:tcPr>
            <w:tcW w:w="1380" w:type="dxa"/>
            <w:vAlign w:val="center"/>
          </w:tcPr>
          <w:p>
            <w:pPr>
              <w:jc w:val="center"/>
              <w:rPr>
                <w:rFonts w:ascii="宋体" w:hAnsi="宋体"/>
                <w:color w:val="000000"/>
                <w:szCs w:val="21"/>
              </w:rPr>
            </w:pPr>
            <w:r>
              <w:rPr>
                <w:rFonts w:hint="eastAsia"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先修课程</w:t>
            </w:r>
          </w:p>
        </w:tc>
        <w:tc>
          <w:tcPr>
            <w:tcW w:w="6899" w:type="dxa"/>
            <w:gridSpan w:val="6"/>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kern w:val="0"/>
                <w:szCs w:val="21"/>
              </w:rPr>
              <w:t>课程与教学论，教育心理学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考核方式</w:t>
            </w:r>
          </w:p>
        </w:tc>
        <w:tc>
          <w:tcPr>
            <w:tcW w:w="6899" w:type="dxa"/>
            <w:gridSpan w:val="6"/>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考查</w:t>
            </w:r>
            <w:r>
              <w:rPr>
                <w:rFonts w:asciiTheme="majorEastAsia" w:hAnsiTheme="majorEastAsia" w:eastAsiaTheme="majorEastAsia"/>
                <w:szCs w:val="21"/>
              </w:rPr>
              <w:t xml:space="preserve"> (</w:t>
            </w:r>
            <w:r>
              <w:rPr>
                <w:rFonts w:hint="eastAsia" w:asciiTheme="majorEastAsia" w:hAnsiTheme="majorEastAsia" w:eastAsiaTheme="majorEastAsia"/>
                <w:szCs w:val="21"/>
              </w:rPr>
              <w:t>过程性评价</w:t>
            </w:r>
            <w:r>
              <w:rPr>
                <w:rFonts w:asciiTheme="majorEastAsia" w:hAnsiTheme="majorEastAsia" w:eastAsiaTheme="majorEastAsia"/>
                <w:szCs w:val="21"/>
              </w:rPr>
              <w:t>+</w:t>
            </w:r>
            <w:r>
              <w:rPr>
                <w:rFonts w:hint="eastAsia" w:asciiTheme="majorEastAsia" w:hAnsiTheme="majorEastAsia" w:eastAsiaTheme="majorEastAsia"/>
                <w:szCs w:val="21"/>
              </w:rPr>
              <w:t>终结性评价</w:t>
            </w:r>
            <w:r>
              <w:rPr>
                <w:rFonts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适用专业</w:t>
            </w:r>
          </w:p>
        </w:tc>
        <w:tc>
          <w:tcPr>
            <w:tcW w:w="6899" w:type="dxa"/>
            <w:gridSpan w:val="6"/>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07" w:type="dxa"/>
            <w:vAlign w:val="center"/>
          </w:tcPr>
          <w:p>
            <w:pPr>
              <w:jc w:val="center"/>
              <w:rPr>
                <w:rFonts w:ascii="宋体" w:hAnsi="宋体"/>
                <w:b/>
                <w:bCs/>
                <w:color w:val="000000"/>
                <w:szCs w:val="21"/>
              </w:rPr>
            </w:pPr>
            <w:r>
              <w:rPr>
                <w:rFonts w:hint="eastAsia" w:ascii="宋体" w:hAnsi="宋体"/>
                <w:b/>
                <w:bCs/>
                <w:color w:val="000000"/>
                <w:szCs w:val="21"/>
              </w:rPr>
              <w:t>大纲执笔人</w:t>
            </w:r>
          </w:p>
        </w:tc>
        <w:tc>
          <w:tcPr>
            <w:tcW w:w="3296" w:type="dxa"/>
            <w:gridSpan w:val="3"/>
            <w:vAlign w:val="center"/>
          </w:tcPr>
          <w:p>
            <w:pPr>
              <w:jc w:val="center"/>
              <w:rPr>
                <w:rFonts w:ascii="宋体" w:hAnsi="宋体"/>
                <w:color w:val="000000"/>
                <w:szCs w:val="21"/>
              </w:rPr>
            </w:pPr>
            <w:r>
              <w:rPr>
                <w:rFonts w:hint="eastAsia" w:ascii="宋体" w:hAnsi="宋体"/>
                <w:color w:val="000000"/>
                <w:szCs w:val="21"/>
              </w:rPr>
              <w:t>王娟</w:t>
            </w:r>
          </w:p>
        </w:tc>
        <w:tc>
          <w:tcPr>
            <w:tcW w:w="1284" w:type="dxa"/>
            <w:vAlign w:val="center"/>
          </w:tcPr>
          <w:p>
            <w:pPr>
              <w:jc w:val="center"/>
              <w:rPr>
                <w:rFonts w:ascii="宋体" w:hAnsi="宋体"/>
                <w:b/>
                <w:bCs/>
                <w:color w:val="000000"/>
                <w:szCs w:val="21"/>
              </w:rPr>
            </w:pPr>
            <w:r>
              <w:rPr>
                <w:rFonts w:hint="eastAsia" w:ascii="宋体" w:hAnsi="宋体"/>
                <w:b/>
                <w:bCs/>
                <w:color w:val="000000"/>
                <w:szCs w:val="21"/>
              </w:rPr>
              <w:t>大纲审核人</w:t>
            </w:r>
          </w:p>
        </w:tc>
        <w:tc>
          <w:tcPr>
            <w:tcW w:w="2319" w:type="dxa"/>
            <w:gridSpan w:val="2"/>
            <w:vAlign w:val="center"/>
          </w:tcPr>
          <w:p>
            <w:pPr>
              <w:jc w:val="center"/>
              <w:rPr>
                <w:rFonts w:ascii="宋体" w:hAnsi="宋体"/>
                <w:color w:val="000000"/>
                <w:szCs w:val="21"/>
              </w:rPr>
            </w:pPr>
            <w:r>
              <w:rPr>
                <w:rFonts w:hint="eastAsia" w:asciiTheme="majorEastAsia" w:hAnsiTheme="majorEastAsia" w:eastAsiaTheme="majorEastAsia"/>
                <w:szCs w:val="21"/>
              </w:rPr>
              <w:t>刘茂军、关荆晶、陈婷</w:t>
            </w:r>
          </w:p>
        </w:tc>
      </w:tr>
    </w:tbl>
    <w:p>
      <w:pPr>
        <w:adjustRightInd w:val="0"/>
        <w:snapToGrid w:val="0"/>
        <w:spacing w:before="156" w:beforeLines="50" w:after="62" w:afterLines="20" w:line="360" w:lineRule="exact"/>
        <w:ind w:firstLine="480" w:firstLineChars="200"/>
        <w:rPr>
          <w:rFonts w:ascii="方正黑体_GBK" w:hAnsi="宋体" w:eastAsia="方正黑体_GBK" w:cs="方正黑体_GBK"/>
          <w:sz w:val="24"/>
          <w:szCs w:val="24"/>
        </w:rPr>
      </w:pPr>
    </w:p>
    <w:p>
      <w:pPr>
        <w:rPr>
          <w:rFonts w:ascii="宋体" w:hAnsi="宋体" w:cs="Times New Roman"/>
          <w:b/>
          <w:color w:val="000000"/>
          <w:sz w:val="24"/>
          <w:szCs w:val="24"/>
        </w:rPr>
      </w:pPr>
      <w:r>
        <w:rPr>
          <w:rFonts w:hint="eastAsia" w:ascii="宋体" w:hAnsi="宋体" w:cs="Times New Roman"/>
          <w:b/>
          <w:color w:val="000000"/>
          <w:sz w:val="24"/>
          <w:szCs w:val="24"/>
        </w:rPr>
        <w:t>一、课程目标</w:t>
      </w:r>
    </w:p>
    <w:p>
      <w:pPr>
        <w:ind w:firstLine="420" w:firstLineChars="200"/>
        <w:rPr>
          <w:rFonts w:ascii="宋体" w:hAnsi="宋体"/>
          <w:szCs w:val="21"/>
        </w:rPr>
      </w:pPr>
      <w:r>
        <w:rPr>
          <w:rFonts w:hint="eastAsia" w:ascii="宋体" w:hAnsi="宋体"/>
          <w:szCs w:val="21"/>
        </w:rPr>
        <w:t>本课程立足于培养服务地方优秀的小学英语教学应用型人才，学生除了掌握扎实的教学理论知识和较强的实际教学能力之外，还必须具备较强的分析能力、合作能力和创新能力。通过教育和教学、模拟教学实践等途径来培养学生，使他们了解国家英语新课程标准和英语课程的基本理念，掌握基本教学理论，并运用这些理论对各种教材的体系进行客观的分析，使他们具备小学英语教师所具备的各种素养。</w:t>
      </w:r>
    </w:p>
    <w:p>
      <w:pPr>
        <w:ind w:firstLine="420" w:firstLineChars="200"/>
        <w:rPr>
          <w:rFonts w:ascii="宋体" w:hAnsi="宋体"/>
          <w:szCs w:val="21"/>
        </w:rPr>
      </w:pPr>
      <w:r>
        <w:rPr>
          <w:rFonts w:hint="eastAsia" w:ascii="宋体" w:hAnsi="宋体"/>
          <w:szCs w:val="21"/>
        </w:rPr>
        <w:t>根据《小学教育专业认证标准》与新时代国家发展需求，结合本专业培养目标，制定本专业学生经过本课程的学习与技能训练后所应达到的课程目标如下：</w:t>
      </w:r>
    </w:p>
    <w:p>
      <w:pPr>
        <w:numPr>
          <w:ilvl w:val="0"/>
          <w:numId w:val="1"/>
        </w:numPr>
        <w:ind w:firstLine="420" w:firstLineChars="200"/>
        <w:rPr>
          <w:rFonts w:ascii="宋体" w:hAnsi="宋体"/>
          <w:szCs w:val="21"/>
        </w:rPr>
      </w:pPr>
      <w:r>
        <w:rPr>
          <w:rFonts w:hint="eastAsia" w:ascii="宋体" w:hAnsi="宋体"/>
          <w:szCs w:val="21"/>
          <w:lang w:eastAsia="zh-CN"/>
        </w:rPr>
        <w:t>能解释</w:t>
      </w:r>
      <w:r>
        <w:rPr>
          <w:rFonts w:hint="eastAsia" w:ascii="宋体" w:hAnsi="宋体"/>
          <w:szCs w:val="21"/>
        </w:rPr>
        <w:t>英语专业知识</w:t>
      </w:r>
      <w:r>
        <w:rPr>
          <w:rFonts w:hint="eastAsia" w:ascii="宋体" w:hAnsi="宋体"/>
          <w:szCs w:val="21"/>
          <w:lang w:eastAsia="zh-CN"/>
        </w:rPr>
        <w:t>，能阐释</w:t>
      </w:r>
      <w:r>
        <w:rPr>
          <w:rFonts w:hint="eastAsia" w:ascii="宋体" w:hAnsi="宋体"/>
          <w:szCs w:val="21"/>
        </w:rPr>
        <w:t>小学英语知识体系</w:t>
      </w:r>
      <w:r>
        <w:rPr>
          <w:rFonts w:hint="eastAsia" w:ascii="宋体" w:hAnsi="宋体"/>
          <w:szCs w:val="21"/>
          <w:lang w:eastAsia="zh-CN"/>
        </w:rPr>
        <w:t>、</w:t>
      </w:r>
      <w:r>
        <w:rPr>
          <w:rFonts w:hint="eastAsia" w:ascii="宋体" w:hAnsi="宋体"/>
          <w:szCs w:val="21"/>
        </w:rPr>
        <w:t>小学英语《国家课程标准》的五大总体目标及一、二级子目标中分别对听说读写的具体要求，</w:t>
      </w:r>
      <w:r>
        <w:rPr>
          <w:rFonts w:hint="eastAsia" w:ascii="宋体" w:hAnsi="宋体"/>
          <w:szCs w:val="21"/>
          <w:lang w:eastAsia="zh-CN"/>
        </w:rPr>
        <w:t>能叙述</w:t>
      </w:r>
      <w:r>
        <w:rPr>
          <w:rFonts w:hint="eastAsia" w:ascii="宋体" w:hAnsi="宋体"/>
          <w:szCs w:val="21"/>
        </w:rPr>
        <w:t>小学英语的教材体系和知识结构（以人民教育出版社出版的</w:t>
      </w:r>
      <w:r>
        <w:rPr>
          <w:rFonts w:ascii="宋体" w:hAnsi="宋体"/>
          <w:szCs w:val="21"/>
        </w:rPr>
        <w:t>PEP</w:t>
      </w:r>
      <w:r>
        <w:rPr>
          <w:rFonts w:hint="eastAsia" w:ascii="宋体" w:hAnsi="宋体"/>
          <w:szCs w:val="21"/>
        </w:rPr>
        <w:t>教材为例）。（支撑毕业要求</w:t>
      </w:r>
      <w:r>
        <w:rPr>
          <w:rFonts w:ascii="宋体" w:hAnsi="宋体"/>
          <w:szCs w:val="21"/>
        </w:rPr>
        <w:t>3</w:t>
      </w:r>
      <w:r>
        <w:rPr>
          <w:rFonts w:hint="eastAsia" w:ascii="宋体" w:hAnsi="宋体"/>
          <w:szCs w:val="21"/>
        </w:rPr>
        <w:t>）</w:t>
      </w:r>
    </w:p>
    <w:p>
      <w:pPr>
        <w:numPr>
          <w:ilvl w:val="0"/>
          <w:numId w:val="1"/>
        </w:numPr>
        <w:ind w:firstLine="420" w:firstLineChars="200"/>
        <w:rPr>
          <w:rFonts w:ascii="宋体" w:hAnsi="宋体"/>
          <w:szCs w:val="21"/>
        </w:rPr>
      </w:pPr>
      <w:r>
        <w:rPr>
          <w:rFonts w:hint="eastAsia" w:ascii="宋体" w:hAnsi="宋体"/>
          <w:szCs w:val="21"/>
        </w:rPr>
        <w:t>能够依据英语学科核心素养</w:t>
      </w:r>
      <w:r>
        <w:rPr>
          <w:rFonts w:hint="eastAsia" w:ascii="宋体" w:hAnsi="宋体"/>
          <w:szCs w:val="21"/>
          <w:lang w:eastAsia="zh-CN"/>
        </w:rPr>
        <w:t>、</w:t>
      </w:r>
      <w:r>
        <w:rPr>
          <w:rFonts w:hint="eastAsia" w:ascii="宋体" w:hAnsi="宋体"/>
          <w:szCs w:val="21"/>
        </w:rPr>
        <w:t>2022版义务教育课程方案及《英语课程标准》</w:t>
      </w:r>
      <w:r>
        <w:rPr>
          <w:rFonts w:hint="eastAsia" w:ascii="宋体" w:hAnsi="宋体"/>
          <w:szCs w:val="21"/>
          <w:lang w:eastAsia="zh-CN"/>
        </w:rPr>
        <w:t>、</w:t>
      </w:r>
      <w:r>
        <w:rPr>
          <w:rFonts w:hint="eastAsia" w:ascii="宋体" w:hAnsi="宋体"/>
          <w:szCs w:val="21"/>
        </w:rPr>
        <w:t>《英语课程标准》精神</w:t>
      </w:r>
      <w:r>
        <w:rPr>
          <w:rFonts w:hint="eastAsia" w:ascii="宋体" w:hAnsi="宋体"/>
          <w:szCs w:val="21"/>
          <w:lang w:eastAsia="zh-CN"/>
        </w:rPr>
        <w:t>和</w:t>
      </w:r>
      <w:r>
        <w:rPr>
          <w:rFonts w:hint="eastAsia" w:ascii="宋体" w:hAnsi="宋体"/>
          <w:szCs w:val="21"/>
        </w:rPr>
        <w:t>《英语课程标准》条文，</w:t>
      </w:r>
      <w:r>
        <w:rPr>
          <w:rFonts w:hint="eastAsia" w:ascii="宋体" w:hAnsi="宋体"/>
          <w:szCs w:val="21"/>
          <w:lang w:eastAsia="zh-CN"/>
        </w:rPr>
        <w:t>制定</w:t>
      </w:r>
      <w:r>
        <w:rPr>
          <w:rFonts w:hint="eastAsia" w:ascii="宋体" w:hAnsi="宋体"/>
          <w:szCs w:val="21"/>
        </w:rPr>
        <w:t>实际教学</w:t>
      </w:r>
      <w:r>
        <w:rPr>
          <w:rFonts w:hint="eastAsia" w:ascii="宋体" w:hAnsi="宋体"/>
          <w:szCs w:val="21"/>
          <w:lang w:eastAsia="zh-CN"/>
        </w:rPr>
        <w:t>方案并实行</w:t>
      </w:r>
      <w:r>
        <w:rPr>
          <w:rFonts w:hint="eastAsia" w:ascii="宋体" w:hAnsi="宋体"/>
          <w:szCs w:val="21"/>
        </w:rPr>
        <w:t>。（支撑毕业要求4</w:t>
      </w:r>
      <w:r>
        <w:rPr>
          <w:rFonts w:hint="eastAsia" w:ascii="宋体" w:hAnsi="宋体"/>
          <w:szCs w:val="21"/>
          <w:lang w:val="en-US" w:eastAsia="zh-CN"/>
        </w:rPr>
        <w:t>,6</w:t>
      </w:r>
      <w:r>
        <w:rPr>
          <w:rFonts w:hint="eastAsia" w:ascii="宋体" w:hAnsi="宋体"/>
          <w:szCs w:val="21"/>
        </w:rPr>
        <w:t>）</w:t>
      </w:r>
    </w:p>
    <w:p>
      <w:pPr>
        <w:numPr>
          <w:ilvl w:val="0"/>
          <w:numId w:val="1"/>
        </w:numPr>
        <w:ind w:left="0" w:leftChars="0" w:firstLine="420" w:firstLineChars="200"/>
        <w:rPr>
          <w:rFonts w:hint="eastAsia" w:ascii="宋体" w:hAnsi="宋体"/>
          <w:szCs w:val="21"/>
        </w:rPr>
      </w:pPr>
      <w:r>
        <w:rPr>
          <w:rFonts w:hint="eastAsia" w:ascii="宋体" w:hAnsi="宋体"/>
          <w:szCs w:val="21"/>
        </w:rPr>
        <w:t>在教学实践中，能依据英语学科核心素养和课程标准，结合实际，针对小学生身心发展和认知特点，综合运用学科教学知识和信息技术，对教材进行整合，</w:t>
      </w:r>
      <w:r>
        <w:rPr>
          <w:rFonts w:hint="eastAsia" w:ascii="宋体" w:hAnsi="宋体"/>
          <w:szCs w:val="21"/>
          <w:lang w:eastAsia="zh-CN"/>
        </w:rPr>
        <w:t>进行</w:t>
      </w:r>
      <w:r>
        <w:rPr>
          <w:rFonts w:hint="eastAsia" w:ascii="宋体" w:hAnsi="宋体"/>
          <w:szCs w:val="21"/>
        </w:rPr>
        <w:t>教学设计、教学实施和教学评价</w:t>
      </w:r>
      <w:r>
        <w:rPr>
          <w:rFonts w:hint="eastAsia" w:ascii="宋体" w:hAnsi="宋体"/>
          <w:szCs w:val="21"/>
          <w:lang w:eastAsia="zh-CN"/>
        </w:rPr>
        <w:t>工作</w:t>
      </w:r>
      <w:r>
        <w:rPr>
          <w:rFonts w:hint="eastAsia" w:ascii="宋体" w:hAnsi="宋体"/>
          <w:szCs w:val="21"/>
        </w:rPr>
        <w:t>，</w:t>
      </w:r>
      <w:r>
        <w:rPr>
          <w:rFonts w:hint="eastAsia" w:ascii="宋体" w:hAnsi="宋体"/>
          <w:szCs w:val="21"/>
          <w:lang w:eastAsia="zh-CN"/>
        </w:rPr>
        <w:t>根据</w:t>
      </w:r>
      <w:r>
        <w:rPr>
          <w:rFonts w:hint="eastAsia" w:ascii="宋体" w:hAnsi="宋体"/>
          <w:szCs w:val="21"/>
        </w:rPr>
        <w:t>教育研究的基本方法，结合小学教育教学实践进行研究与反思。（支撑毕业要求</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、7）</w:t>
      </w:r>
    </w:p>
    <w:tbl>
      <w:tblPr>
        <w:tblStyle w:val="11"/>
        <w:tblW w:w="71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18"/>
        <w:gridCol w:w="708"/>
        <w:gridCol w:w="709"/>
        <w:gridCol w:w="709"/>
        <w:gridCol w:w="709"/>
        <w:gridCol w:w="708"/>
        <w:gridCol w:w="709"/>
        <w:gridCol w:w="709"/>
        <w:gridCol w:w="7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67" w:hRule="atLeast"/>
          <w:jc w:val="center"/>
        </w:trPr>
        <w:tc>
          <w:tcPr>
            <w:tcW w:w="1418"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毕业要求</w:t>
            </w:r>
          </w:p>
        </w:tc>
        <w:tc>
          <w:tcPr>
            <w:tcW w:w="708"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师德规范</w:t>
            </w:r>
          </w:p>
        </w:tc>
        <w:tc>
          <w:tcPr>
            <w:tcW w:w="70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教育情怀</w:t>
            </w:r>
          </w:p>
        </w:tc>
        <w:tc>
          <w:tcPr>
            <w:tcW w:w="70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学科素养</w:t>
            </w:r>
          </w:p>
        </w:tc>
        <w:tc>
          <w:tcPr>
            <w:tcW w:w="70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教学能力</w:t>
            </w:r>
          </w:p>
        </w:tc>
        <w:tc>
          <w:tcPr>
            <w:tcW w:w="708"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班级指导</w:t>
            </w:r>
          </w:p>
        </w:tc>
        <w:tc>
          <w:tcPr>
            <w:tcW w:w="70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综合育人</w:t>
            </w:r>
          </w:p>
        </w:tc>
        <w:tc>
          <w:tcPr>
            <w:tcW w:w="70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学会反思</w:t>
            </w:r>
          </w:p>
        </w:tc>
        <w:tc>
          <w:tcPr>
            <w:tcW w:w="759" w:type="dxa"/>
            <w:tcBorders>
              <w:top w:val="single" w:color="auto" w:sz="8" w:space="0"/>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沟通合作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57" w:hRule="atLeast"/>
          <w:jc w:val="center"/>
        </w:trPr>
        <w:tc>
          <w:tcPr>
            <w:tcW w:w="141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b/>
                <w:szCs w:val="21"/>
              </w:rPr>
            </w:pPr>
            <w:r>
              <w:rPr>
                <w:rFonts w:hint="eastAsia" w:ascii="宋体" w:hAnsi="宋体"/>
                <w:b/>
                <w:kern w:val="0"/>
                <w:szCs w:val="21"/>
              </w:rPr>
              <w:t>课程关联度</w:t>
            </w:r>
          </w:p>
        </w:tc>
        <w:tc>
          <w:tcPr>
            <w:tcW w:w="708"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szCs w:val="21"/>
              </w:rPr>
            </w:pPr>
          </w:p>
        </w:tc>
        <w:tc>
          <w:tcPr>
            <w:tcW w:w="70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szCs w:val="21"/>
              </w:rPr>
            </w:pPr>
          </w:p>
        </w:tc>
        <w:tc>
          <w:tcPr>
            <w:tcW w:w="70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hint="default" w:ascii="宋体" w:hAnsi="宋体" w:eastAsiaTheme="minorEastAsia"/>
                <w:szCs w:val="21"/>
                <w:lang w:val="en-US" w:eastAsia="zh-CN"/>
              </w:rPr>
            </w:pPr>
            <w:r>
              <w:rPr>
                <w:rFonts w:hint="eastAsia" w:ascii="宋体" w:hAnsi="宋体"/>
                <w:szCs w:val="21"/>
                <w:lang w:val="en-US" w:eastAsia="zh-CN"/>
              </w:rPr>
              <w:t>M</w:t>
            </w:r>
          </w:p>
        </w:tc>
        <w:tc>
          <w:tcPr>
            <w:tcW w:w="70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hint="eastAsia" w:ascii="宋体" w:hAnsi="宋体" w:eastAsiaTheme="minorEastAsia"/>
                <w:szCs w:val="21"/>
                <w:lang w:val="en-US" w:eastAsia="zh-CN"/>
              </w:rPr>
            </w:pPr>
            <w:r>
              <w:rPr>
                <w:rFonts w:hint="eastAsia" w:ascii="宋体" w:hAnsi="宋体"/>
                <w:szCs w:val="21"/>
                <w:lang w:val="en-US" w:eastAsia="zh-CN"/>
              </w:rPr>
              <w:t>M</w:t>
            </w:r>
          </w:p>
        </w:tc>
        <w:tc>
          <w:tcPr>
            <w:tcW w:w="708"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szCs w:val="21"/>
              </w:rPr>
            </w:pPr>
          </w:p>
        </w:tc>
        <w:tc>
          <w:tcPr>
            <w:tcW w:w="70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hint="eastAsia" w:ascii="宋体" w:hAnsi="宋体" w:eastAsiaTheme="minorEastAsia"/>
                <w:szCs w:val="21"/>
                <w:lang w:val="en-US" w:eastAsia="zh-CN"/>
              </w:rPr>
            </w:pPr>
            <w:r>
              <w:rPr>
                <w:rFonts w:hint="eastAsia" w:ascii="宋体" w:hAnsi="宋体"/>
                <w:szCs w:val="21"/>
                <w:lang w:val="en-US" w:eastAsia="zh-CN"/>
              </w:rPr>
              <w:t>M</w:t>
            </w:r>
          </w:p>
        </w:tc>
        <w:tc>
          <w:tcPr>
            <w:tcW w:w="70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hint="eastAsia" w:ascii="宋体" w:hAnsi="宋体" w:eastAsiaTheme="minorEastAsia"/>
                <w:szCs w:val="21"/>
                <w:lang w:val="en-US" w:eastAsia="zh-CN"/>
              </w:rPr>
            </w:pPr>
            <w:r>
              <w:rPr>
                <w:rFonts w:hint="eastAsia" w:ascii="宋体" w:hAnsi="宋体"/>
                <w:szCs w:val="21"/>
                <w:lang w:val="en-US" w:eastAsia="zh-CN"/>
              </w:rPr>
              <w:t>L</w:t>
            </w:r>
          </w:p>
        </w:tc>
        <w:tc>
          <w:tcPr>
            <w:tcW w:w="759" w:type="dxa"/>
            <w:tcBorders>
              <w:top w:val="nil"/>
              <w:left w:val="nil"/>
              <w:bottom w:val="single" w:color="auto" w:sz="8" w:space="0"/>
              <w:right w:val="single" w:color="auto" w:sz="8" w:space="0"/>
            </w:tcBorders>
            <w:shd w:val="clear" w:color="auto" w:fill="auto"/>
            <w:tcMar>
              <w:top w:w="28" w:type="dxa"/>
              <w:left w:w="108" w:type="dxa"/>
              <w:bottom w:w="28" w:type="dxa"/>
              <w:right w:w="108" w:type="dxa"/>
            </w:tcMar>
            <w:vAlign w:val="center"/>
          </w:tcPr>
          <w:p>
            <w:pPr>
              <w:widowControl/>
              <w:jc w:val="center"/>
              <w:textAlignment w:val="bottom"/>
              <w:rPr>
                <w:rFonts w:ascii="宋体" w:hAnsi="宋体"/>
                <w:szCs w:val="21"/>
              </w:rPr>
            </w:pPr>
          </w:p>
        </w:tc>
      </w:tr>
    </w:tbl>
    <w:p>
      <w:pPr>
        <w:spacing w:line="360" w:lineRule="exact"/>
        <w:ind w:firstLine="440" w:firstLineChars="200"/>
        <w:rPr>
          <w:rFonts w:ascii="宋体" w:hAnsi="宋体"/>
          <w:sz w:val="22"/>
        </w:rPr>
      </w:pPr>
    </w:p>
    <w:p>
      <w:pPr>
        <w:spacing w:line="360" w:lineRule="exact"/>
        <w:rPr>
          <w:rFonts w:ascii="宋体" w:hAnsi="宋体"/>
          <w:b/>
          <w:bCs/>
          <w:sz w:val="24"/>
          <w:szCs w:val="24"/>
        </w:rPr>
      </w:pPr>
      <w:r>
        <w:rPr>
          <w:rFonts w:hint="eastAsia" w:ascii="宋体" w:hAnsi="宋体"/>
          <w:b/>
          <w:bCs/>
          <w:sz w:val="24"/>
          <w:szCs w:val="24"/>
        </w:rPr>
        <w:t>二、课程目标与毕业要求的对应关系</w:t>
      </w:r>
    </w:p>
    <w:tbl>
      <w:tblPr>
        <w:tblStyle w:val="11"/>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55"/>
        <w:gridCol w:w="4331"/>
        <w:gridCol w:w="1044"/>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55" w:type="dxa"/>
            <w:vAlign w:val="center"/>
          </w:tcPr>
          <w:p>
            <w:pPr>
              <w:jc w:val="center"/>
              <w:rPr>
                <w:rFonts w:ascii="宋体" w:hAnsi="宋体"/>
                <w:b/>
                <w:bCs/>
                <w:szCs w:val="21"/>
              </w:rPr>
            </w:pPr>
            <w:r>
              <w:rPr>
                <w:rFonts w:hint="eastAsia" w:ascii="宋体" w:hAnsi="宋体"/>
                <w:b/>
                <w:bCs/>
                <w:szCs w:val="21"/>
              </w:rPr>
              <w:t>毕业要求</w:t>
            </w:r>
          </w:p>
        </w:tc>
        <w:tc>
          <w:tcPr>
            <w:tcW w:w="4331" w:type="dxa"/>
            <w:vAlign w:val="center"/>
          </w:tcPr>
          <w:p>
            <w:pPr>
              <w:jc w:val="center"/>
              <w:rPr>
                <w:rFonts w:ascii="宋体" w:hAnsi="宋体"/>
                <w:b/>
                <w:bCs/>
                <w:szCs w:val="21"/>
              </w:rPr>
            </w:pPr>
            <w:r>
              <w:rPr>
                <w:rFonts w:hint="eastAsia" w:ascii="宋体" w:hAnsi="宋体"/>
                <w:b/>
                <w:bCs/>
                <w:szCs w:val="21"/>
              </w:rPr>
              <w:t>指标点</w:t>
            </w:r>
          </w:p>
        </w:tc>
        <w:tc>
          <w:tcPr>
            <w:tcW w:w="1044" w:type="dxa"/>
            <w:vAlign w:val="center"/>
          </w:tcPr>
          <w:p>
            <w:pPr>
              <w:jc w:val="center"/>
              <w:rPr>
                <w:rFonts w:hint="default" w:ascii="宋体" w:hAnsi="宋体" w:eastAsiaTheme="minorEastAsia"/>
                <w:b/>
                <w:bCs/>
                <w:szCs w:val="21"/>
                <w:lang w:val="en-US" w:eastAsia="zh-CN"/>
              </w:rPr>
            </w:pPr>
            <w:r>
              <w:rPr>
                <w:rFonts w:hint="eastAsia" w:ascii="宋体" w:hAnsi="宋体"/>
                <w:b/>
                <w:bCs/>
                <w:szCs w:val="21"/>
                <w:lang w:val="en-US" w:eastAsia="zh-CN"/>
              </w:rPr>
              <w:t>权重</w:t>
            </w:r>
          </w:p>
        </w:tc>
        <w:tc>
          <w:tcPr>
            <w:tcW w:w="1806" w:type="dxa"/>
            <w:vAlign w:val="center"/>
          </w:tcPr>
          <w:p>
            <w:pPr>
              <w:jc w:val="center"/>
              <w:rPr>
                <w:rFonts w:ascii="宋体" w:hAnsi="宋体"/>
                <w:b/>
                <w:bCs/>
                <w:szCs w:val="21"/>
              </w:rPr>
            </w:pPr>
            <w:r>
              <w:rPr>
                <w:rFonts w:hint="eastAsia" w:ascii="宋体" w:hAnsi="宋体"/>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8" w:hRule="atLeast"/>
          <w:jc w:val="center"/>
        </w:trPr>
        <w:tc>
          <w:tcPr>
            <w:tcW w:w="1355" w:type="dxa"/>
            <w:vAlign w:val="center"/>
          </w:tcPr>
          <w:p>
            <w:pPr>
              <w:widowControl/>
              <w:spacing w:line="240" w:lineRule="atLeast"/>
              <w:jc w:val="center"/>
              <w:rPr>
                <w:rFonts w:ascii="宋体" w:hAnsi="宋体"/>
                <w:b/>
                <w:bCs/>
                <w:szCs w:val="21"/>
              </w:rPr>
            </w:pPr>
            <w:r>
              <w:rPr>
                <w:rFonts w:hint="eastAsia" w:ascii="宋体" w:hAnsi="宋体"/>
                <w:b/>
                <w:bCs/>
                <w:kern w:val="0"/>
                <w:szCs w:val="21"/>
              </w:rPr>
              <w:t>毕业要求3</w:t>
            </w:r>
          </w:p>
          <w:p>
            <w:pPr>
              <w:widowControl/>
              <w:autoSpaceDE w:val="0"/>
              <w:autoSpaceDN w:val="0"/>
              <w:jc w:val="center"/>
              <w:textAlignment w:val="bottom"/>
              <w:rPr>
                <w:rFonts w:asciiTheme="majorEastAsia" w:hAnsiTheme="majorEastAsia" w:eastAsiaTheme="majorEastAsia"/>
                <w:bCs/>
                <w:szCs w:val="21"/>
              </w:rPr>
            </w:pPr>
            <w:r>
              <w:rPr>
                <w:rFonts w:hint="eastAsia" w:ascii="宋体" w:hAnsi="宋体"/>
                <w:b/>
                <w:bCs/>
                <w:kern w:val="0"/>
                <w:szCs w:val="21"/>
              </w:rPr>
              <w:t>【学科素养】</w:t>
            </w:r>
          </w:p>
          <w:p>
            <w:pPr>
              <w:widowControl/>
              <w:autoSpaceDE w:val="0"/>
              <w:autoSpaceDN w:val="0"/>
              <w:jc w:val="center"/>
              <w:textAlignment w:val="bottom"/>
              <w:rPr>
                <w:rFonts w:asciiTheme="majorEastAsia" w:hAnsiTheme="majorEastAsia" w:eastAsiaTheme="majorEastAsia"/>
                <w:bCs/>
                <w:szCs w:val="21"/>
              </w:rPr>
            </w:pPr>
          </w:p>
        </w:tc>
        <w:tc>
          <w:tcPr>
            <w:tcW w:w="4331" w:type="dxa"/>
            <w:vAlign w:val="center"/>
          </w:tcPr>
          <w:p>
            <w:pPr>
              <w:widowControl/>
              <w:autoSpaceDE w:val="0"/>
              <w:autoSpaceDN w:val="0"/>
              <w:textAlignment w:val="bottom"/>
              <w:rPr>
                <w:rFonts w:asciiTheme="majorEastAsia" w:hAnsiTheme="majorEastAsia" w:eastAsiaTheme="majorEastAsia"/>
                <w:szCs w:val="21"/>
              </w:rPr>
            </w:pPr>
            <w:r>
              <w:rPr>
                <w:rFonts w:hint="eastAsia" w:asciiTheme="majorEastAsia" w:hAnsiTheme="majorEastAsia" w:eastAsiaTheme="majorEastAsia"/>
                <w:szCs w:val="21"/>
                <w:lang w:eastAsia="zh-CN"/>
              </w:rPr>
              <w:t>指标</w:t>
            </w:r>
            <w:r>
              <w:rPr>
                <w:rFonts w:hint="eastAsia" w:asciiTheme="majorEastAsia" w:hAnsiTheme="majorEastAsia" w:eastAsiaTheme="majorEastAsia"/>
                <w:szCs w:val="21"/>
                <w:lang w:val="en-US" w:eastAsia="zh-CN"/>
              </w:rPr>
              <w:t>3-1</w:t>
            </w:r>
            <w:r>
              <w:rPr>
                <w:rFonts w:hint="eastAsia" w:asciiTheme="majorEastAsia" w:hAnsiTheme="majorEastAsia" w:eastAsiaTheme="majorEastAsia"/>
                <w:szCs w:val="21"/>
              </w:rPr>
              <w:t>【学科基础】具有一定的人文、科学素养，掌握主教学科和兼教学科的基本知识、基本原理和基本技能，理解小学各学科知识体系主要构成部分的逻辑关系，把握学科知识体系的发展历史和前沿动态，掌握知识探究与创新的基本技能和思想方法。</w:t>
            </w:r>
          </w:p>
        </w:tc>
        <w:tc>
          <w:tcPr>
            <w:tcW w:w="1044" w:type="dxa"/>
            <w:vAlign w:val="center"/>
          </w:tcPr>
          <w:p>
            <w:pPr>
              <w:widowControl/>
              <w:autoSpaceDE w:val="0"/>
              <w:autoSpaceDN w:val="0"/>
              <w:jc w:val="center"/>
              <w:textAlignment w:val="bottom"/>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30%</w:t>
            </w:r>
          </w:p>
        </w:tc>
        <w:tc>
          <w:tcPr>
            <w:tcW w:w="1806" w:type="dxa"/>
            <w:vAlign w:val="center"/>
          </w:tcPr>
          <w:p>
            <w:pPr>
              <w:widowControl/>
              <w:autoSpaceDE w:val="0"/>
              <w:autoSpaceDN w:val="0"/>
              <w:jc w:val="center"/>
              <w:textAlignment w:val="bottom"/>
              <w:rPr>
                <w:rFonts w:asciiTheme="majorEastAsia" w:hAnsiTheme="majorEastAsia" w:eastAsiaTheme="majorEastAsia"/>
                <w:kern w:val="0"/>
                <w:szCs w:val="21"/>
              </w:rPr>
            </w:pPr>
            <w:r>
              <w:rPr>
                <w:rFonts w:hint="eastAsia" w:asciiTheme="majorEastAsia" w:hAnsiTheme="majorEastAsia" w:eastAsiaTheme="majorEastAsia"/>
                <w:szCs w:val="21"/>
              </w:rPr>
              <w:t>课程培养目标1、3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1355" w:type="dxa"/>
            <w:vAlign w:val="center"/>
          </w:tcPr>
          <w:p>
            <w:pPr>
              <w:widowControl/>
              <w:spacing w:line="240" w:lineRule="atLeast"/>
              <w:jc w:val="center"/>
              <w:rPr>
                <w:rFonts w:ascii="宋体" w:hAnsi="宋体"/>
                <w:b/>
                <w:bCs/>
                <w:szCs w:val="21"/>
              </w:rPr>
            </w:pPr>
            <w:r>
              <w:rPr>
                <w:rFonts w:hint="eastAsia" w:ascii="宋体" w:hAnsi="宋体"/>
                <w:b/>
                <w:bCs/>
                <w:kern w:val="0"/>
                <w:szCs w:val="21"/>
              </w:rPr>
              <w:t>毕业要求4</w:t>
            </w:r>
          </w:p>
          <w:p>
            <w:pPr>
              <w:widowControl/>
              <w:autoSpaceDE w:val="0"/>
              <w:autoSpaceDN w:val="0"/>
              <w:jc w:val="center"/>
              <w:textAlignment w:val="bottom"/>
              <w:rPr>
                <w:rFonts w:asciiTheme="majorEastAsia" w:hAnsiTheme="majorEastAsia" w:eastAsiaTheme="majorEastAsia"/>
                <w:bCs/>
                <w:szCs w:val="21"/>
              </w:rPr>
            </w:pPr>
            <w:r>
              <w:rPr>
                <w:rFonts w:hint="eastAsia" w:ascii="宋体" w:hAnsi="宋体"/>
                <w:b/>
                <w:bCs/>
                <w:kern w:val="0"/>
                <w:szCs w:val="21"/>
              </w:rPr>
              <w:t>【教学能力】</w:t>
            </w:r>
          </w:p>
        </w:tc>
        <w:tc>
          <w:tcPr>
            <w:tcW w:w="4331" w:type="dxa"/>
            <w:vAlign w:val="center"/>
          </w:tcPr>
          <w:p>
            <w:pPr>
              <w:widowControl/>
              <w:autoSpaceDE w:val="0"/>
              <w:autoSpaceDN w:val="0"/>
              <w:textAlignment w:val="bottom"/>
              <w:rPr>
                <w:rFonts w:hint="eastAsia" w:asciiTheme="majorEastAsia" w:hAnsiTheme="majorEastAsia" w:eastAsiaTheme="majorEastAsia"/>
                <w:szCs w:val="21"/>
              </w:rPr>
            </w:pPr>
          </w:p>
          <w:p>
            <w:pPr>
              <w:widowControl/>
              <w:autoSpaceDE w:val="0"/>
              <w:autoSpaceDN w:val="0"/>
              <w:textAlignment w:val="bottom"/>
              <w:rPr>
                <w:rFonts w:hint="eastAsia" w:asciiTheme="majorEastAsia" w:hAnsiTheme="majorEastAsia" w:eastAsiaTheme="majorEastAsia"/>
                <w:szCs w:val="21"/>
              </w:rPr>
            </w:pPr>
            <w:r>
              <w:rPr>
                <w:rFonts w:hint="eastAsia" w:asciiTheme="majorEastAsia" w:hAnsiTheme="majorEastAsia" w:eastAsiaTheme="majorEastAsia"/>
                <w:szCs w:val="21"/>
                <w:lang w:val="en-US" w:eastAsia="zh-Hans"/>
              </w:rPr>
              <w:t>指标</w:t>
            </w:r>
            <w:r>
              <w:rPr>
                <w:rFonts w:hint="default" w:asciiTheme="majorEastAsia" w:hAnsiTheme="majorEastAsia" w:eastAsiaTheme="majorEastAsia"/>
                <w:szCs w:val="21"/>
                <w:lang w:eastAsia="zh-Hans"/>
              </w:rPr>
              <w:t>4-1</w:t>
            </w:r>
            <w:r>
              <w:rPr>
                <w:rFonts w:hint="eastAsia" w:asciiTheme="majorEastAsia" w:hAnsiTheme="majorEastAsia" w:eastAsiaTheme="majorEastAsia"/>
                <w:szCs w:val="21"/>
              </w:rPr>
              <w:t xml:space="preserve">【教学基础】具有较全面扎实的教学基本功，掌握小学相关学科课程标准、小学生身心发展和认知特点、信息技术等基本知识，普通话标准，规范书写钢笔字、毛笔字、粉笔字，顺利通过师范生技能考核，形成学科教学知识。 </w:t>
            </w:r>
          </w:p>
          <w:p>
            <w:pPr>
              <w:widowControl/>
              <w:autoSpaceDE w:val="0"/>
              <w:autoSpaceDN w:val="0"/>
              <w:textAlignment w:val="bottom"/>
              <w:rPr>
                <w:rFonts w:hint="default" w:asciiTheme="majorEastAsia" w:hAnsiTheme="majorEastAsia" w:eastAsiaTheme="majorEastAsia"/>
                <w:szCs w:val="21"/>
                <w:lang w:val="en-US"/>
              </w:rPr>
            </w:pPr>
          </w:p>
        </w:tc>
        <w:tc>
          <w:tcPr>
            <w:tcW w:w="1044" w:type="dxa"/>
            <w:vAlign w:val="center"/>
          </w:tcPr>
          <w:p>
            <w:pPr>
              <w:widowControl/>
              <w:autoSpaceDE w:val="0"/>
              <w:autoSpaceDN w:val="0"/>
              <w:jc w:val="center"/>
              <w:textAlignment w:val="bottom"/>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30%</w:t>
            </w:r>
          </w:p>
        </w:tc>
        <w:tc>
          <w:tcPr>
            <w:tcW w:w="1806" w:type="dxa"/>
            <w:vAlign w:val="center"/>
          </w:tcPr>
          <w:p>
            <w:pPr>
              <w:widowControl/>
              <w:autoSpaceDE w:val="0"/>
              <w:autoSpaceDN w:val="0"/>
              <w:jc w:val="center"/>
              <w:textAlignment w:val="bottom"/>
              <w:rPr>
                <w:rFonts w:asciiTheme="majorEastAsia" w:hAnsiTheme="majorEastAsia" w:eastAsiaTheme="majorEastAsia"/>
                <w:kern w:val="0"/>
                <w:szCs w:val="21"/>
              </w:rPr>
            </w:pPr>
            <w:r>
              <w:rPr>
                <w:rFonts w:hint="eastAsia" w:asciiTheme="majorEastAsia" w:hAnsiTheme="majorEastAsia" w:eastAsiaTheme="majorEastAsia"/>
                <w:szCs w:val="21"/>
              </w:rPr>
              <w:t>课程培养目标</w:t>
            </w:r>
            <w:r>
              <w:rPr>
                <w:rFonts w:asciiTheme="majorEastAsia" w:hAnsiTheme="majorEastAsia" w:eastAsiaTheme="majorEastAsia"/>
                <w:szCs w:val="21"/>
              </w:rPr>
              <w:t>2</w:t>
            </w:r>
            <w:r>
              <w:rPr>
                <w:rFonts w:hint="eastAsia" w:asciiTheme="majorEastAsia" w:hAnsiTheme="majorEastAsia" w:eastAsia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1355" w:type="dxa"/>
            <w:vAlign w:val="center"/>
          </w:tcPr>
          <w:p>
            <w:pPr>
              <w:widowControl/>
              <w:spacing w:line="240" w:lineRule="atLeast"/>
              <w:jc w:val="center"/>
              <w:rPr>
                <w:rFonts w:hint="eastAsia" w:ascii="宋体" w:hAnsi="宋体"/>
                <w:b/>
                <w:bCs/>
                <w:kern w:val="0"/>
                <w:szCs w:val="21"/>
              </w:rPr>
            </w:pPr>
            <w:r>
              <w:rPr>
                <w:rFonts w:hint="eastAsia" w:ascii="宋体" w:hAnsi="宋体"/>
                <w:b/>
                <w:bCs/>
                <w:kern w:val="0"/>
                <w:szCs w:val="21"/>
              </w:rPr>
              <w:t>毕业要求6</w:t>
            </w:r>
          </w:p>
          <w:p>
            <w:pPr>
              <w:widowControl/>
              <w:spacing w:line="240" w:lineRule="atLeast"/>
              <w:jc w:val="center"/>
              <w:rPr>
                <w:rFonts w:hint="eastAsia" w:ascii="宋体" w:hAnsi="宋体"/>
                <w:b/>
                <w:bCs/>
                <w:kern w:val="0"/>
                <w:szCs w:val="21"/>
              </w:rPr>
            </w:pPr>
            <w:r>
              <w:rPr>
                <w:rFonts w:hint="eastAsia"/>
              </w:rPr>
              <w:t>【</w:t>
            </w:r>
            <w:r>
              <w:rPr>
                <w:rFonts w:hint="eastAsia" w:ascii="宋体" w:hAnsi="宋体"/>
                <w:b/>
                <w:bCs/>
                <w:kern w:val="0"/>
                <w:szCs w:val="21"/>
              </w:rPr>
              <w:t>综合育人</w:t>
            </w:r>
            <w:r>
              <w:rPr>
                <w:rFonts w:hint="eastAsia"/>
              </w:rPr>
              <w:t>】</w:t>
            </w:r>
          </w:p>
        </w:tc>
        <w:tc>
          <w:tcPr>
            <w:tcW w:w="4331" w:type="dxa"/>
            <w:vAlign w:val="center"/>
          </w:tcPr>
          <w:p>
            <w:pPr>
              <w:widowControl/>
              <w:autoSpaceDE w:val="0"/>
              <w:autoSpaceDN w:val="0"/>
              <w:textAlignment w:val="bottom"/>
              <w:rPr>
                <w:rFonts w:hint="eastAsia" w:asciiTheme="majorEastAsia" w:hAnsiTheme="majorEastAsia" w:eastAsiaTheme="majorEastAsia"/>
                <w:szCs w:val="21"/>
              </w:rPr>
            </w:pPr>
            <w:r>
              <w:rPr>
                <w:rFonts w:hint="eastAsia"/>
              </w:rPr>
              <w:t>指标6-3</w:t>
            </w:r>
            <w:r>
              <w:rPr>
                <w:rFonts w:hint="eastAsia"/>
              </w:rPr>
              <w:tab/>
            </w:r>
            <w:r>
              <w:rPr>
                <w:rFonts w:hint="eastAsia"/>
              </w:rPr>
              <w:t>【活动育人】了解学校文化和教育活动的育人内涵和方法，能够在教育实践中设计综合育人目标，组织与开展主题班会、专题教育、少先队活</w:t>
            </w:r>
            <w:bookmarkStart w:id="4" w:name="_GoBack"/>
            <w:bookmarkEnd w:id="4"/>
            <w:r>
              <w:rPr>
                <w:rFonts w:hint="eastAsia"/>
              </w:rPr>
              <w:t>动、社团活动、谈心谈话等育人活动。</w:t>
            </w:r>
          </w:p>
        </w:tc>
        <w:tc>
          <w:tcPr>
            <w:tcW w:w="1044" w:type="dxa"/>
            <w:vAlign w:val="center"/>
          </w:tcPr>
          <w:p>
            <w:pPr>
              <w:widowControl/>
              <w:autoSpaceDE w:val="0"/>
              <w:autoSpaceDN w:val="0"/>
              <w:jc w:val="center"/>
              <w:textAlignment w:val="bottom"/>
              <w:rPr>
                <w:rFonts w:hint="eastAsia" w:asciiTheme="majorEastAsia" w:hAnsiTheme="majorEastAsia" w:eastAsiaTheme="majorEastAsia"/>
                <w:szCs w:val="21"/>
                <w:lang w:val="en-US" w:eastAsia="zh-CN"/>
              </w:rPr>
            </w:pPr>
            <w:r>
              <w:rPr>
                <w:rFonts w:hint="eastAsia" w:asciiTheme="minorEastAsia" w:hAnsiTheme="minorEastAsia"/>
                <w:color w:val="000000"/>
                <w:szCs w:val="21"/>
                <w:lang w:val="en-US" w:eastAsia="zh-CN"/>
              </w:rPr>
              <w:t>30%</w:t>
            </w:r>
          </w:p>
        </w:tc>
        <w:tc>
          <w:tcPr>
            <w:tcW w:w="1806" w:type="dxa"/>
            <w:vAlign w:val="center"/>
          </w:tcPr>
          <w:p>
            <w:pPr>
              <w:widowControl/>
              <w:autoSpaceDE w:val="0"/>
              <w:autoSpaceDN w:val="0"/>
              <w:jc w:val="center"/>
              <w:textAlignment w:val="bottom"/>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eastAsia="zh-CN"/>
              </w:rPr>
              <w:t>课程培养目标</w:t>
            </w:r>
            <w:r>
              <w:rPr>
                <w:rFonts w:hint="eastAsia" w:asciiTheme="majorEastAsia" w:hAnsiTheme="majorEastAsia" w:eastAsiaTheme="major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jc w:val="center"/>
        </w:trPr>
        <w:tc>
          <w:tcPr>
            <w:tcW w:w="1355" w:type="dxa"/>
            <w:vAlign w:val="center"/>
          </w:tcPr>
          <w:p>
            <w:pPr>
              <w:widowControl/>
              <w:spacing w:line="240" w:lineRule="atLeast"/>
              <w:jc w:val="center"/>
              <w:rPr>
                <w:rFonts w:ascii="宋体" w:hAnsi="宋体"/>
                <w:b/>
                <w:bCs/>
                <w:szCs w:val="21"/>
              </w:rPr>
            </w:pPr>
            <w:r>
              <w:rPr>
                <w:rFonts w:hint="eastAsia" w:ascii="宋体" w:hAnsi="宋体"/>
                <w:b/>
                <w:bCs/>
                <w:kern w:val="0"/>
                <w:szCs w:val="21"/>
              </w:rPr>
              <w:t>毕业要求7</w:t>
            </w:r>
          </w:p>
          <w:p>
            <w:pPr>
              <w:widowControl/>
              <w:autoSpaceDE w:val="0"/>
              <w:autoSpaceDN w:val="0"/>
              <w:jc w:val="center"/>
              <w:textAlignment w:val="bottom"/>
              <w:rPr>
                <w:rFonts w:asciiTheme="majorEastAsia" w:hAnsiTheme="majorEastAsia" w:eastAsiaTheme="majorEastAsia"/>
                <w:bCs/>
                <w:szCs w:val="21"/>
              </w:rPr>
            </w:pPr>
            <w:r>
              <w:rPr>
                <w:rFonts w:hint="eastAsia" w:ascii="宋体" w:hAnsi="宋体"/>
                <w:b/>
                <w:bCs/>
                <w:kern w:val="0"/>
                <w:szCs w:val="21"/>
              </w:rPr>
              <w:t>【学会反思】</w:t>
            </w:r>
          </w:p>
        </w:tc>
        <w:tc>
          <w:tcPr>
            <w:tcW w:w="4331" w:type="dxa"/>
            <w:vAlign w:val="center"/>
          </w:tcPr>
          <w:p>
            <w:pPr>
              <w:widowControl/>
              <w:autoSpaceDE w:val="0"/>
              <w:autoSpaceDN w:val="0"/>
              <w:textAlignment w:val="bottom"/>
              <w:rPr>
                <w:rFonts w:hint="eastAsia" w:asciiTheme="minorEastAsia" w:hAnsiTheme="minorEastAsia"/>
                <w:color w:val="000000"/>
                <w:szCs w:val="21"/>
              </w:rPr>
            </w:pPr>
          </w:p>
          <w:p>
            <w:pPr>
              <w:widowControl/>
              <w:autoSpaceDE w:val="0"/>
              <w:autoSpaceDN w:val="0"/>
              <w:textAlignment w:val="bottom"/>
              <w:rPr>
                <w:rFonts w:hint="eastAsia" w:asciiTheme="minorEastAsia" w:hAnsiTheme="minorEastAsia"/>
                <w:color w:val="000000"/>
                <w:szCs w:val="21"/>
              </w:rPr>
            </w:pPr>
            <w:r>
              <w:rPr>
                <w:rFonts w:hint="eastAsia" w:asciiTheme="minorEastAsia" w:hAnsiTheme="minorEastAsia"/>
                <w:color w:val="000000"/>
                <w:szCs w:val="21"/>
                <w:lang w:val="en-US" w:eastAsia="zh-Hans"/>
              </w:rPr>
              <w:t>指标</w:t>
            </w:r>
            <w:r>
              <w:rPr>
                <w:rFonts w:hint="default" w:asciiTheme="minorEastAsia" w:hAnsiTheme="minorEastAsia"/>
                <w:color w:val="000000"/>
                <w:szCs w:val="21"/>
                <w:lang w:eastAsia="zh-Hans"/>
              </w:rPr>
              <w:t>7-1</w:t>
            </w:r>
            <w:r>
              <w:rPr>
                <w:rFonts w:hint="eastAsia" w:asciiTheme="minorEastAsia" w:hAnsiTheme="minorEastAsia"/>
                <w:color w:val="000000"/>
                <w:szCs w:val="21"/>
              </w:rPr>
              <w:t>【自主发展】了解国内外基础教育特别是小学教育教学改革发展动态，具有主动学习新知识、掌握新技能的兴趣和意识，养成自主学习习惯，具有不断学习和专业发展的能力。</w:t>
            </w:r>
          </w:p>
          <w:p>
            <w:pPr>
              <w:widowControl/>
              <w:autoSpaceDE w:val="0"/>
              <w:autoSpaceDN w:val="0"/>
              <w:textAlignment w:val="bottom"/>
              <w:rPr>
                <w:rFonts w:hint="eastAsia" w:asciiTheme="minorEastAsia" w:hAnsiTheme="minorEastAsia"/>
                <w:color w:val="000000"/>
                <w:szCs w:val="21"/>
              </w:rPr>
            </w:pPr>
          </w:p>
        </w:tc>
        <w:tc>
          <w:tcPr>
            <w:tcW w:w="1044" w:type="dxa"/>
            <w:vAlign w:val="center"/>
          </w:tcPr>
          <w:p>
            <w:pPr>
              <w:widowControl/>
              <w:autoSpaceDE w:val="0"/>
              <w:autoSpaceDN w:val="0"/>
              <w:jc w:val="center"/>
              <w:textAlignment w:val="bottom"/>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10%</w:t>
            </w:r>
          </w:p>
        </w:tc>
        <w:tc>
          <w:tcPr>
            <w:tcW w:w="1806" w:type="dxa"/>
            <w:vAlign w:val="center"/>
          </w:tcPr>
          <w:p>
            <w:pPr>
              <w:widowControl/>
              <w:autoSpaceDE w:val="0"/>
              <w:autoSpaceDN w:val="0"/>
              <w:jc w:val="center"/>
              <w:textAlignment w:val="bottom"/>
              <w:rPr>
                <w:rFonts w:asciiTheme="majorEastAsia" w:hAnsiTheme="majorEastAsia" w:eastAsiaTheme="majorEastAsia"/>
                <w:kern w:val="0"/>
                <w:szCs w:val="21"/>
              </w:rPr>
            </w:pPr>
            <w:r>
              <w:rPr>
                <w:rFonts w:hint="eastAsia" w:asciiTheme="majorEastAsia" w:hAnsiTheme="majorEastAsia" w:eastAsiaTheme="majorEastAsia"/>
                <w:szCs w:val="21"/>
              </w:rPr>
              <w:t>课程培养目标3</w:t>
            </w:r>
          </w:p>
        </w:tc>
      </w:tr>
    </w:tbl>
    <w:p>
      <w:pPr>
        <w:adjustRightInd w:val="0"/>
        <w:snapToGrid w:val="0"/>
        <w:spacing w:before="156" w:beforeLines="50" w:after="62" w:afterLines="20" w:line="360" w:lineRule="exact"/>
        <w:rPr>
          <w:rFonts w:ascii="方正黑体_GBK" w:hAnsi="宋体" w:eastAsia="方正黑体_GBK" w:cs="方正黑体_GBK"/>
          <w:sz w:val="24"/>
          <w:szCs w:val="24"/>
        </w:rPr>
      </w:pPr>
    </w:p>
    <w:p>
      <w:pPr>
        <w:adjustRightInd w:val="0"/>
        <w:snapToGrid w:val="0"/>
        <w:spacing w:before="156" w:beforeLines="50" w:after="62" w:afterLines="20" w:line="360" w:lineRule="exact"/>
        <w:rPr>
          <w:rFonts w:ascii="宋体" w:hAnsi="宋体"/>
          <w:b/>
          <w:bCs/>
          <w:sz w:val="24"/>
          <w:szCs w:val="24"/>
        </w:rPr>
      </w:pPr>
      <w:r>
        <w:rPr>
          <w:rFonts w:hint="eastAsia" w:ascii="宋体" w:hAnsi="宋体"/>
          <w:b/>
          <w:bCs/>
          <w:sz w:val="24"/>
          <w:szCs w:val="24"/>
        </w:rPr>
        <w:t>三、教学内容</w:t>
      </w:r>
      <w:r>
        <w:rPr>
          <w:rFonts w:hint="eastAsia" w:ascii="宋体" w:hAnsi="宋体"/>
          <w:b/>
          <w:bCs/>
          <w:sz w:val="24"/>
          <w:szCs w:val="24"/>
          <w:lang w:eastAsia="zh-Hans"/>
        </w:rPr>
        <w:t>和</w:t>
      </w:r>
      <w:r>
        <w:rPr>
          <w:rFonts w:hint="eastAsia" w:ascii="宋体" w:hAnsi="宋体"/>
          <w:b/>
          <w:bCs/>
          <w:sz w:val="24"/>
          <w:szCs w:val="24"/>
        </w:rPr>
        <w:t>重难点</w:t>
      </w:r>
    </w:p>
    <w:p>
      <w:pPr>
        <w:spacing w:before="156" w:beforeLines="50" w:after="62" w:afterLines="20" w:line="360" w:lineRule="exact"/>
        <w:jc w:val="center"/>
        <w:rPr>
          <w:rFonts w:ascii="方正魏碑简体" w:hAnsi="宋体" w:eastAsia="方正魏碑简体" w:cs="方正魏碑简体"/>
          <w:sz w:val="26"/>
          <w:szCs w:val="26"/>
        </w:rPr>
      </w:pPr>
      <w:r>
        <w:rPr>
          <w:rFonts w:hint="eastAsia" w:ascii="宋体" w:hAnsi="宋体"/>
          <w:sz w:val="24"/>
          <w:szCs w:val="24"/>
        </w:rPr>
        <w:t>专题一 小学英语《国家课程标准》2022版解读</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11"/>
        <w:gridCol w:w="1980"/>
        <w:gridCol w:w="1044"/>
        <w:gridCol w:w="862"/>
        <w:gridCol w:w="216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jc w:val="center"/>
              <w:rPr>
                <w:rFonts w:ascii="宋体" w:hAnsi="宋体"/>
                <w:kern w:val="0"/>
                <w:szCs w:val="21"/>
              </w:rPr>
            </w:pPr>
            <w:r>
              <w:rPr>
                <w:rFonts w:hint="eastAsia" w:ascii="宋体" w:hAnsi="宋体"/>
                <w:kern w:val="0"/>
                <w:szCs w:val="21"/>
              </w:rPr>
              <w:t>专题题目</w:t>
            </w:r>
          </w:p>
        </w:tc>
        <w:tc>
          <w:tcPr>
            <w:tcW w:w="1980" w:type="dxa"/>
            <w:vAlign w:val="center"/>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小学英语《国家课程标准》2022版解读</w:t>
            </w:r>
          </w:p>
          <w:p>
            <w:pPr>
              <w:rPr>
                <w:rFonts w:ascii="宋体" w:hAnsi="宋体"/>
                <w:kern w:val="0"/>
                <w:szCs w:val="21"/>
              </w:rPr>
            </w:pPr>
          </w:p>
        </w:tc>
        <w:tc>
          <w:tcPr>
            <w:tcW w:w="1044" w:type="dxa"/>
            <w:vAlign w:val="center"/>
          </w:tcPr>
          <w:p>
            <w:pPr>
              <w:jc w:val="center"/>
              <w:rPr>
                <w:rFonts w:ascii="宋体" w:hAnsi="宋体"/>
                <w:kern w:val="0"/>
                <w:szCs w:val="21"/>
              </w:rPr>
            </w:pPr>
            <w:r>
              <w:rPr>
                <w:rFonts w:hint="eastAsia" w:ascii="宋体" w:hAnsi="宋体"/>
                <w:kern w:val="0"/>
                <w:szCs w:val="21"/>
              </w:rPr>
              <w:t>学时数</w:t>
            </w:r>
          </w:p>
        </w:tc>
        <w:tc>
          <w:tcPr>
            <w:tcW w:w="862" w:type="dxa"/>
            <w:vAlign w:val="center"/>
          </w:tcPr>
          <w:p>
            <w:pPr>
              <w:jc w:val="center"/>
              <w:rPr>
                <w:rFonts w:ascii="宋体" w:hAnsi="宋体"/>
                <w:kern w:val="0"/>
                <w:szCs w:val="21"/>
              </w:rPr>
            </w:pPr>
            <w:r>
              <w:rPr>
                <w:rFonts w:hint="eastAsia" w:ascii="宋体" w:hAnsi="宋体"/>
                <w:kern w:val="0"/>
                <w:szCs w:val="21"/>
              </w:rPr>
              <w:t>4</w:t>
            </w:r>
          </w:p>
        </w:tc>
        <w:tc>
          <w:tcPr>
            <w:tcW w:w="2162" w:type="dxa"/>
            <w:vAlign w:val="center"/>
          </w:tcPr>
          <w:p>
            <w:pPr>
              <w:jc w:val="center"/>
              <w:rPr>
                <w:rFonts w:ascii="宋体" w:hAnsi="宋体"/>
                <w:kern w:val="0"/>
                <w:szCs w:val="21"/>
              </w:rPr>
            </w:pPr>
            <w:r>
              <w:rPr>
                <w:rFonts w:hint="eastAsia" w:ascii="宋体" w:hAnsi="宋体"/>
                <w:kern w:val="0"/>
                <w:szCs w:val="21"/>
              </w:rPr>
              <w:t>支撑课程目标</w:t>
            </w:r>
          </w:p>
        </w:tc>
        <w:tc>
          <w:tcPr>
            <w:tcW w:w="1513" w:type="dxa"/>
            <w:vAlign w:val="center"/>
          </w:tcPr>
          <w:p>
            <w:pPr>
              <w:jc w:val="center"/>
              <w:rPr>
                <w:rFonts w:ascii="宋体" w:hAnsi="宋体"/>
                <w:kern w:val="0"/>
                <w:szCs w:val="21"/>
              </w:rPr>
            </w:pPr>
            <w:r>
              <w:rPr>
                <w:rFonts w:hint="eastAsia" w:ascii="宋体" w:hAnsi="宋体"/>
                <w:kern w:val="0"/>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restart"/>
            <w:vAlign w:val="center"/>
          </w:tcPr>
          <w:p>
            <w:pPr>
              <w:jc w:val="center"/>
              <w:rPr>
                <w:rFonts w:ascii="宋体" w:hAnsi="宋体"/>
                <w:kern w:val="0"/>
                <w:szCs w:val="21"/>
              </w:rPr>
            </w:pPr>
            <w:r>
              <w:rPr>
                <w:rFonts w:hint="eastAsia" w:ascii="宋体" w:hAnsi="宋体"/>
                <w:kern w:val="0"/>
                <w:szCs w:val="21"/>
              </w:rPr>
              <w:t>教学要求</w:t>
            </w:r>
          </w:p>
        </w:tc>
        <w:tc>
          <w:tcPr>
            <w:tcW w:w="1980" w:type="dxa"/>
            <w:vMerge w:val="restart"/>
            <w:vAlign w:val="center"/>
          </w:tcPr>
          <w:p>
            <w:pPr>
              <w:jc w:val="center"/>
              <w:rPr>
                <w:rFonts w:ascii="宋体" w:hAnsi="宋体"/>
                <w:kern w:val="0"/>
                <w:szCs w:val="21"/>
              </w:rPr>
            </w:pPr>
            <w:r>
              <w:rPr>
                <w:rFonts w:hint="eastAsia" w:ascii="宋体" w:hAnsi="宋体"/>
                <w:kern w:val="0"/>
                <w:szCs w:val="21"/>
              </w:rPr>
              <w:t>了解</w:t>
            </w:r>
          </w:p>
        </w:tc>
        <w:tc>
          <w:tcPr>
            <w:tcW w:w="5581" w:type="dxa"/>
            <w:gridSpan w:val="4"/>
            <w:vAlign w:val="center"/>
          </w:tcPr>
          <w:p>
            <w:pPr>
              <w:rPr>
                <w:rFonts w:ascii="宋体" w:hAnsi="宋体"/>
                <w:color w:val="333333"/>
                <w:kern w:val="0"/>
                <w:szCs w:val="21"/>
              </w:rPr>
            </w:pPr>
            <w:r>
              <w:rPr>
                <w:rFonts w:hint="eastAsia" w:ascii="宋体" w:hAnsi="宋体"/>
                <w:szCs w:val="21"/>
              </w:rPr>
              <w:t>小学英语《国家课程标准》的总体目标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Merge w:val="continue"/>
            <w:vAlign w:val="center"/>
          </w:tcPr>
          <w:p>
            <w:pPr>
              <w:jc w:val="center"/>
              <w:rPr>
                <w:rFonts w:ascii="宋体" w:hAnsi="宋体"/>
                <w:kern w:val="0"/>
                <w:szCs w:val="21"/>
              </w:rPr>
            </w:pPr>
          </w:p>
        </w:tc>
        <w:tc>
          <w:tcPr>
            <w:tcW w:w="5581" w:type="dxa"/>
            <w:gridSpan w:val="4"/>
            <w:vAlign w:val="center"/>
          </w:tcPr>
          <w:p>
            <w:pPr>
              <w:rPr>
                <w:rFonts w:ascii="宋体" w:hAnsi="宋体"/>
                <w:color w:val="333333"/>
                <w:kern w:val="0"/>
                <w:szCs w:val="21"/>
              </w:rPr>
            </w:pPr>
            <w:r>
              <w:rPr>
                <w:rFonts w:hint="eastAsia" w:ascii="宋体" w:hAnsi="宋体"/>
                <w:szCs w:val="21"/>
              </w:rPr>
              <w:t>一、二级目标的听说读写具体要求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Merge w:val="restart"/>
            <w:vAlign w:val="center"/>
          </w:tcPr>
          <w:p>
            <w:pPr>
              <w:jc w:val="center"/>
              <w:rPr>
                <w:rFonts w:ascii="宋体" w:hAnsi="宋体"/>
                <w:kern w:val="0"/>
                <w:szCs w:val="21"/>
              </w:rPr>
            </w:pPr>
            <w:r>
              <w:rPr>
                <w:rFonts w:hint="eastAsia" w:ascii="宋体" w:hAnsi="宋体"/>
                <w:kern w:val="0"/>
                <w:szCs w:val="21"/>
              </w:rPr>
              <w:t>理解</w:t>
            </w:r>
          </w:p>
        </w:tc>
        <w:tc>
          <w:tcPr>
            <w:tcW w:w="5581" w:type="dxa"/>
            <w:gridSpan w:val="4"/>
            <w:vAlign w:val="center"/>
          </w:tcPr>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从“综合语言运用能力”全面转向“核心素养导向”的具体意义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Merge w:val="continue"/>
            <w:vAlign w:val="center"/>
          </w:tcPr>
          <w:p>
            <w:pPr>
              <w:jc w:val="center"/>
              <w:rPr>
                <w:rFonts w:ascii="宋体" w:hAnsi="宋体"/>
                <w:kern w:val="0"/>
                <w:szCs w:val="21"/>
              </w:rPr>
            </w:pPr>
          </w:p>
        </w:tc>
        <w:tc>
          <w:tcPr>
            <w:tcW w:w="5581" w:type="dxa"/>
            <w:gridSpan w:val="4"/>
            <w:vAlign w:val="center"/>
          </w:tcPr>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教学理念与教学目标的具体变化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Align w:val="center"/>
          </w:tcPr>
          <w:p>
            <w:pPr>
              <w:jc w:val="center"/>
              <w:rPr>
                <w:rFonts w:ascii="宋体" w:hAnsi="宋体"/>
                <w:kern w:val="0"/>
                <w:szCs w:val="21"/>
              </w:rPr>
            </w:pPr>
            <w:r>
              <w:rPr>
                <w:rFonts w:hint="eastAsia" w:ascii="宋体" w:hAnsi="宋体"/>
                <w:kern w:val="0"/>
                <w:szCs w:val="21"/>
              </w:rPr>
              <w:t>掌握</w:t>
            </w:r>
          </w:p>
        </w:tc>
        <w:tc>
          <w:tcPr>
            <w:tcW w:w="5581" w:type="dxa"/>
            <w:gridSpan w:val="4"/>
            <w:vAlign w:val="center"/>
          </w:tcPr>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 xml:space="preserve">2022版英语义务教育标准最新的总体目标和一二级目标要求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restart"/>
            <w:vAlign w:val="center"/>
          </w:tcPr>
          <w:p>
            <w:pPr>
              <w:jc w:val="center"/>
              <w:rPr>
                <w:rFonts w:ascii="宋体" w:hAnsi="宋体"/>
                <w:kern w:val="0"/>
                <w:szCs w:val="21"/>
              </w:rPr>
            </w:pPr>
            <w:r>
              <w:rPr>
                <w:rFonts w:hint="eastAsia" w:ascii="宋体" w:hAnsi="宋体"/>
                <w:kern w:val="0"/>
                <w:szCs w:val="21"/>
              </w:rPr>
              <w:t>教学内容</w:t>
            </w:r>
          </w:p>
        </w:tc>
        <w:tc>
          <w:tcPr>
            <w:tcW w:w="7561" w:type="dxa"/>
            <w:gridSpan w:val="5"/>
            <w:vAlign w:val="center"/>
          </w:tcPr>
          <w:p>
            <w:pPr>
              <w:rPr>
                <w:rFonts w:ascii="宋体" w:hAnsi="宋体"/>
                <w:color w:val="333333"/>
                <w:kern w:val="0"/>
                <w:szCs w:val="21"/>
              </w:rPr>
            </w:pPr>
            <w:r>
              <w:rPr>
                <w:rFonts w:hint="eastAsia" w:ascii="宋体" w:hAnsi="宋体"/>
                <w:szCs w:val="21"/>
              </w:rPr>
              <w:t>一、小学英语《国家课程标准》的总体目标和一、二级目标要求，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7561" w:type="dxa"/>
            <w:gridSpan w:val="5"/>
            <w:vAlign w:val="center"/>
          </w:tcPr>
          <w:p>
            <w:pPr>
              <w:rPr>
                <w:rFonts w:ascii="宋体" w:hAnsi="宋体"/>
                <w:color w:val="333333"/>
                <w:kern w:val="0"/>
                <w:szCs w:val="21"/>
              </w:rPr>
            </w:pPr>
            <w:r>
              <w:rPr>
                <w:rFonts w:hint="eastAsia" w:ascii="宋体" w:hAnsi="宋体"/>
                <w:color w:val="333333"/>
                <w:kern w:val="0"/>
                <w:szCs w:val="21"/>
              </w:rPr>
              <w:t>二、通过观看《英语义教课标解读》来明确义务教育英语课程标准的主要变化和意义。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11" w:type="dxa"/>
            <w:vMerge w:val="continue"/>
            <w:vAlign w:val="center"/>
          </w:tcPr>
          <w:p>
            <w:pPr>
              <w:jc w:val="center"/>
              <w:rPr>
                <w:rFonts w:ascii="宋体" w:hAnsi="宋体"/>
                <w:kern w:val="0"/>
                <w:szCs w:val="21"/>
              </w:rPr>
            </w:pPr>
          </w:p>
        </w:tc>
        <w:tc>
          <w:tcPr>
            <w:tcW w:w="7561" w:type="dxa"/>
            <w:gridSpan w:val="5"/>
            <w:vAlign w:val="center"/>
          </w:tcPr>
          <w:p>
            <w:pPr>
              <w:pStyle w:val="10"/>
              <w:numPr>
                <w:ilvl w:val="0"/>
                <w:numId w:val="2"/>
              </w:numPr>
              <w:shd w:val="clear" w:color="auto" w:fill="FFFFFF"/>
              <w:autoSpaceDE/>
              <w:autoSpaceDN/>
              <w:spacing w:before="0" w:beforeAutospacing="0" w:after="0" w:afterAutospacing="0" w:line="240" w:lineRule="auto"/>
              <w:jc w:val="both"/>
              <w:rPr>
                <w:color w:val="333333"/>
                <w:sz w:val="21"/>
                <w:szCs w:val="21"/>
                <w:lang w:eastAsia="zh-CN"/>
              </w:rPr>
            </w:pPr>
            <w:r>
              <w:rPr>
                <w:rFonts w:hint="eastAsia"/>
                <w:color w:val="333333"/>
                <w:sz w:val="21"/>
                <w:szCs w:val="21"/>
                <w:lang w:eastAsia="zh-CN"/>
              </w:rPr>
              <w:t>从课程内容、教学方式、教学评价和教学资源等方面领会本次系统改革的含义，教材解读的具体方法示例：</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教材资源可分为语言信息和非语言信息，语言信息包括标题、活动指令、主体文本等；非语言信息则包括插图、音视频、教材编写者的意图等。</w:t>
            </w:r>
          </w:p>
          <w:p>
            <w:pPr>
              <w:pStyle w:val="10"/>
              <w:shd w:val="clear" w:color="auto" w:fill="FFFFFF"/>
              <w:spacing w:before="0" w:beforeAutospacing="0" w:after="0" w:afterAutospacing="0"/>
              <w:ind w:firstLine="420" w:firstLineChars="200"/>
              <w:jc w:val="both"/>
              <w:rPr>
                <w:b/>
                <w:bCs/>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图1呈现了人教版《小学英语》教材作为教学资源的基本框架。</w:t>
            </w:r>
          </w:p>
          <w:p>
            <w:pPr>
              <w:pStyle w:val="10"/>
              <w:shd w:val="clear" w:color="auto" w:fill="FFFFFF"/>
              <w:spacing w:before="0" w:beforeAutospacing="0" w:after="0" w:afterAutospacing="0"/>
              <w:jc w:val="both"/>
              <w:rPr>
                <w:sz w:val="21"/>
                <w:szCs w:val="21"/>
              </w:rPr>
            </w:pPr>
            <w:r>
              <w:rPr>
                <w:rFonts w:hint="eastAsia"/>
                <w:sz w:val="21"/>
                <w:szCs w:val="21"/>
                <w:lang w:eastAsia="zh-CN"/>
              </w:rPr>
              <w:drawing>
                <wp:inline distT="0" distB="0" distL="114300" distR="114300">
                  <wp:extent cx="3547745" cy="1579880"/>
                  <wp:effectExtent l="0" t="0" r="508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47745" cy="1579880"/>
                          </a:xfrm>
                          <a:prstGeom prst="rect">
                            <a:avLst/>
                          </a:prstGeom>
                          <a:noFill/>
                          <a:ln>
                            <a:noFill/>
                          </a:ln>
                        </pic:spPr>
                      </pic:pic>
                    </a:graphicData>
                  </a:graphic>
                </wp:inline>
              </w:drawing>
            </w:r>
          </w:p>
          <w:p>
            <w:pPr>
              <w:pStyle w:val="10"/>
              <w:shd w:val="clear" w:color="auto" w:fill="FFFFFF"/>
              <w:spacing w:before="0" w:beforeAutospacing="0" w:after="0" w:afterAutospacing="0"/>
              <w:jc w:val="both"/>
              <w:rPr>
                <w:sz w:val="21"/>
                <w:szCs w:val="21"/>
              </w:rPr>
            </w:pP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教材资源是教师教学的主要内容，是学生获取知识技能、发展核心素养的重要载体。</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解读教材资源的过程是教师研读、思考、分析和再构教材的过程，是教师精准设定教学目标、设计有效教学活动的前提，是教师创造性使用教材的关键，更是确保学生充分体验文本、发展核心素养的重要保证。</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（一）教材中语言信息的解读</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教材蕴含了丰富的语言信息，教师要重视教材中标题、活动指令、主体文本、文本说明等语言信息的读取和分解，准确把握教材主体，挖掘核心素养的培育点，提升教师的文本语言信息捕捉和利用能力，促进教师与文本之间、教师与学生之间、学生与学生之间以及学生与文本之间的有效互动，强化学生的学习体验，提升教育教学效果。</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（1）聚焦标题，预测文本主旨</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标题是一篇文章的主题，通常都有提纲挈领的作用。它能体现文章的主旨和作者的写作意图，亦是一篇文章的“眼睛”（陈则航，2016)。在阅读课文前，教师可以引导学生从观察和分析标题入手，对课文的内容作出预测。这样学生在阅读课文时就可以将自己的预测与课文中表达的思想和内容加以比较，不仅有助于对课文内容的深层理解，而且也有助于综合语言运用能力的培养。同时，教师也可以根据标题设置相应的问题，让学生带着问题阅读，激发学生的阅读兴趣。</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jc w:val="both"/>
              <w:rPr>
                <w:color w:val="333333"/>
                <w:sz w:val="21"/>
                <w:szCs w:val="21"/>
              </w:rPr>
            </w:pPr>
            <w:r>
              <w:rPr>
                <w:rFonts w:hint="eastAsia"/>
                <w:color w:val="333333"/>
                <w:sz w:val="21"/>
                <w:szCs w:val="21"/>
              </w:rPr>
              <w:t>教材解读示例：</w:t>
            </w: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rPr>
              <w:t>六年级上册Unit 6How do you feel? Part BRead and write是一篇题为Robinand the ant的小故事。语篇通过机器人Robin和小蚂蚁互相帮助的的故事，讲述了助人为乐会给别人和自己都带来快乐的道理，其中渗透了“不以貌取人”“团结就是力量”以及“助人为乐”的情感教育。</w:t>
            </w:r>
            <w:r>
              <w:rPr>
                <w:rFonts w:hint="eastAsia"/>
                <w:color w:val="333333"/>
                <w:sz w:val="21"/>
                <w:szCs w:val="21"/>
                <w:lang w:eastAsia="zh-CN"/>
              </w:rPr>
              <w:t>根据教学内容和小学生善于想象的认知特点，教师设计了以下教学步骤：</w:t>
            </w:r>
          </w:p>
          <w:p>
            <w:pPr>
              <w:pStyle w:val="10"/>
              <w:shd w:val="clear" w:color="auto" w:fill="FFFFFF"/>
              <w:spacing w:before="0" w:beforeAutospacing="0" w:after="0" w:afterAutospacing="0"/>
              <w:jc w:val="both"/>
              <w:rPr>
                <w:color w:val="333333"/>
                <w:sz w:val="21"/>
                <w:szCs w:val="21"/>
              </w:rPr>
            </w:pPr>
            <w:r>
              <w:rPr>
                <w:rFonts w:hint="eastAsia"/>
                <w:color w:val="333333"/>
                <w:sz w:val="21"/>
                <w:szCs w:val="21"/>
              </w:rPr>
              <w:t>1. 呈现本文的标题Robinand the ant，向学生提问：Todaywe’re going to share a story. Look at the title, who’s in the story?</w:t>
            </w: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rPr>
              <w:t>2. 要求学生再次读题并发挥想象，然后提出下列问题：Whereare they? When is it? How do they feel? What happens to them?让学生根据标题，围绕这些问题对即将阅读的故事进行猜测假设。</w:t>
            </w:r>
            <w:r>
              <w:rPr>
                <w:rFonts w:hint="eastAsia"/>
                <w:color w:val="333333"/>
                <w:sz w:val="21"/>
                <w:szCs w:val="21"/>
                <w:lang w:eastAsia="zh-CN"/>
              </w:rPr>
              <w:t>由于学生渴望知道他们的预测是否与教材中的内容一致，他们会在后续的阅读过程中非常专注，整个阅读板块的后续学习会在他们“读题预测――自读短文――验证预测”过程中顺利而高效地完成。</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（2）提取活动指令，提升学习能力</w:t>
            </w: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教材中每个单元都有丰富的学习活动，附带的活动指令成为教师设计教学活动的重要提示，这些活动指令涵盖看、听、说、读、演、写等方面，为学生明晰学习任务、提升学习能力指明了方向。最常见的指令是语言指令，即通过语言告诉学生要做什么、该怎么做，这种指令适用于有一定语言积累的中高年级学生。</w:t>
            </w: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rPr>
              <w:t>例如，四年级下册Unit 5 Dinner’s ready Part B Let’s talk，其活动指令Make a restaurant menu and act out the dialogue with yourfriend.明确要求教师为学生设计制作菜单、表演等活动，让学生在做的过程中学习其中的语言。四年级上册Unit3 Weather Part B Let’s learn，其活动提示语 Make a plan for the weekend accordingto the weather report.则要求学生能够根据天气制定周末计划。</w:t>
            </w:r>
            <w:r>
              <w:rPr>
                <w:rFonts w:hint="eastAsia"/>
                <w:color w:val="333333"/>
                <w:sz w:val="21"/>
                <w:szCs w:val="21"/>
                <w:lang w:eastAsia="zh-CN"/>
              </w:rPr>
              <w:t>教材中活动指令给予了教师组织教学活动时的可靠参考，也为学生提供了学习方法指导。因此，教师在解读教材时，必须高度重视教材中的各类活动指令。</w:t>
            </w:r>
          </w:p>
          <w:p>
            <w:pPr>
              <w:pStyle w:val="10"/>
              <w:shd w:val="clear" w:color="auto" w:fill="FFFFFF"/>
              <w:spacing w:before="0" w:beforeAutospacing="0" w:after="0" w:afterAutospacing="0"/>
              <w:jc w:val="both"/>
              <w:rPr>
                <w:b/>
                <w:bCs/>
                <w:color w:val="333333"/>
                <w:sz w:val="21"/>
                <w:szCs w:val="21"/>
                <w:lang w:eastAsia="zh-CN"/>
              </w:rPr>
            </w:pPr>
            <w:r>
              <w:rPr>
                <w:rFonts w:hint="eastAsia"/>
                <w:color w:val="333333"/>
                <w:sz w:val="21"/>
                <w:szCs w:val="21"/>
                <w:lang w:eastAsia="zh-CN"/>
              </w:rPr>
              <w:t>（3</w:t>
            </w:r>
            <w:r>
              <w:rPr>
                <w:rFonts w:hint="eastAsia"/>
                <w:b/>
                <w:bCs/>
                <w:color w:val="333333"/>
                <w:sz w:val="21"/>
                <w:szCs w:val="21"/>
                <w:lang w:eastAsia="zh-CN"/>
              </w:rPr>
              <w:t>）研读主体文本，发展语言能力</w:t>
            </w:r>
          </w:p>
          <w:p>
            <w:pPr>
              <w:pStyle w:val="10"/>
              <w:shd w:val="clear" w:color="auto" w:fill="FFFFFF"/>
              <w:spacing w:before="0" w:beforeAutospacing="0" w:after="0" w:afterAutospacing="0"/>
              <w:ind w:firstLine="420" w:firstLineChars="200"/>
              <w:jc w:val="both"/>
              <w:rPr>
                <w:color w:val="333333"/>
                <w:sz w:val="21"/>
                <w:szCs w:val="21"/>
              </w:rPr>
            </w:pPr>
            <w:r>
              <w:rPr>
                <w:rFonts w:hint="eastAsia"/>
                <w:color w:val="333333"/>
                <w:sz w:val="21"/>
                <w:szCs w:val="21"/>
                <w:lang w:eastAsia="zh-CN"/>
              </w:rPr>
              <w:t>主体文本是解读教材资源的核心。教师应围绕话题、功能、情境、语言结构、词汇等五个方面解读教材主体文本，以此确定教学目标、设计教学活动，为课堂教学实施奠定基础。</w:t>
            </w:r>
            <w:r>
              <w:rPr>
                <w:rFonts w:hint="eastAsia"/>
                <w:color w:val="333333"/>
                <w:sz w:val="21"/>
                <w:szCs w:val="21"/>
              </w:rPr>
              <w:t>它们之间的关系如下图2所示：</w:t>
            </w:r>
          </w:p>
          <w:p>
            <w:pPr>
              <w:pStyle w:val="10"/>
              <w:shd w:val="clear" w:color="auto" w:fill="FFFFFF"/>
              <w:spacing w:before="0" w:beforeAutospacing="0" w:after="0" w:afterAutospacing="0"/>
              <w:ind w:firstLine="420" w:firstLineChars="200"/>
              <w:jc w:val="both"/>
              <w:rPr>
                <w:color w:val="333333"/>
                <w:sz w:val="21"/>
                <w:szCs w:val="21"/>
              </w:rPr>
            </w:pPr>
          </w:p>
          <w:p>
            <w:pPr>
              <w:pStyle w:val="10"/>
              <w:shd w:val="clear" w:color="auto" w:fill="FFFFFF"/>
              <w:spacing w:before="0" w:beforeAutospacing="0" w:after="0" w:afterAutospacing="0"/>
              <w:jc w:val="both"/>
              <w:rPr>
                <w:color w:val="333333"/>
                <w:sz w:val="21"/>
                <w:szCs w:val="21"/>
              </w:rPr>
            </w:pPr>
            <w:r>
              <w:rPr>
                <w:rFonts w:hint="eastAsia"/>
                <w:sz w:val="21"/>
                <w:szCs w:val="21"/>
                <w:lang w:eastAsia="zh-CN"/>
              </w:rPr>
              <w:drawing>
                <wp:inline distT="0" distB="0" distL="114300" distR="114300">
                  <wp:extent cx="3590290" cy="1699260"/>
                  <wp:effectExtent l="0" t="0" r="63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590290" cy="1699260"/>
                          </a:xfrm>
                          <a:prstGeom prst="rect">
                            <a:avLst/>
                          </a:prstGeom>
                          <a:noFill/>
                          <a:ln>
                            <a:noFill/>
                          </a:ln>
                        </pic:spPr>
                      </pic:pic>
                    </a:graphicData>
                  </a:graphic>
                </wp:inline>
              </w:drawing>
            </w: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（二）通读文本，围绕话题设情景</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创设有效的情景，帮助学生更好地理解文本、学习文本，这是每一个教师在进行教学设计时的初衷。在实际教学中，有些教师在备课中通过广泛听取意见收获了许多教学建议，开始备课了却发现这么多建议要放在一节课里全部施行，显然时间上不允许。而如何进行取舍实在是一件困难的事，于是稍有不慎课堂就成了大杂烩。因此，教师对教学情景的设计要力求始终围绕同一话题展开。在主情景的引导下，设计各环节活动时必须懂得取舍，凸现主题，使所有教学环节在明确的情景中步步推进。</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例：四年级下册Recycle2</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本单元故事的话题是野餐，描述了一群孩子准备野餐及后续在农场分享食物的过程。这条故事线索可以直接用来贯穿于教学始终。而在教学Let’s learn及Let’s talk板块时，教师面对的有时只是简单的几个单词或话轮，需要自己去设计场景，此时教学内容所属的单元话题可以成为确定场景与主线的重要依托，而同一话题下相关语言知识的有效整合可以增加语言的容量。</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1. 解析文本，依据目标分步骤</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例子中recycle呈现的内容是一节复习课，其教学目标显然不只是让学生读一个故事，还应在阅读的过程中复习重要的语言知识。解析文本是确立语言知识目标的关键。教师需要细读文本，结合本单元知识点，确定该课时的复习目标：复习食物类单词并掌握不同的复数形式；掌握核心句型“Whose…are these/those? Whose…is it?”及其回答等。</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在明确目标后，教师可以依托故事主线，将复习任务分解于故事推进的过程中。比如，该故事的第二场景是购物，教师利用热身环节引导学生讨论野餐需要准备什么食物，之后，教师呈现相关单词，并借此组织关于“可数、不可数名词及可数名词复数的不同形式辨析”的归类复习活动。学生先独立完成分类任务并在组内核对，之后老师给予反馈，从而完成语言知识点的复习。</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2. 细读文本，挖掘内涵促体验</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通过解读文本挖掘文本内在的文化、情感资源，以内涵之美陶冶情操，帮助学生形成良好的品质，亦是英语课程的重要目标。例如，细读图3中的文本，最后一句Amy对牛说的话“They’re Sarah’s! Quick!”就是非常好的切入点。Amy到底要表达什么意思呢？是要表达“这是Sarah的，快吃吧”，还是“这是Sarah的，快收起来”？一场没有标准答案的讨论，既是教师引导下的语言运用过程，亦能让学生获得人与人、人与动物和谐相处的情感体验。</w:t>
            </w:r>
          </w:p>
          <w:p>
            <w:pPr>
              <w:pStyle w:val="10"/>
              <w:shd w:val="clear" w:color="auto" w:fill="FFFFFF"/>
              <w:spacing w:before="0" w:beforeAutospacing="0" w:after="0" w:afterAutospacing="0"/>
              <w:jc w:val="both"/>
              <w:rPr>
                <w:b/>
                <w:bCs/>
                <w:color w:val="333333"/>
                <w:sz w:val="21"/>
                <w:szCs w:val="21"/>
                <w:lang w:eastAsia="zh-CN"/>
              </w:rPr>
            </w:pPr>
          </w:p>
          <w:p>
            <w:pPr>
              <w:pStyle w:val="10"/>
              <w:shd w:val="clear" w:color="auto" w:fill="FFFFFF"/>
              <w:spacing w:before="0" w:beforeAutospacing="0" w:after="0" w:afterAutospacing="0"/>
              <w:jc w:val="both"/>
              <w:rPr>
                <w:b/>
                <w:bCs/>
                <w:color w:val="333333"/>
                <w:sz w:val="21"/>
                <w:szCs w:val="21"/>
                <w:lang w:eastAsia="zh-CN"/>
              </w:rPr>
            </w:pPr>
            <w:r>
              <w:rPr>
                <w:rFonts w:hint="eastAsia"/>
                <w:b/>
                <w:bCs/>
                <w:color w:val="333333"/>
                <w:sz w:val="21"/>
                <w:szCs w:val="21"/>
                <w:lang w:eastAsia="zh-CN"/>
              </w:rPr>
              <w:t>3. 研读文本，统筹兼顾注细节</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读教材文本，不仅要研读文本内容，还要学会纵览全局，关注文本细节信息。仍以图3为例，文本内容之外还有一些重要信息，如“Read aloud.”不仅要求学生阅读故事，还要在阅读后大声仿读与朗读；“Can you act it out?”则隐含了分角色同伴合作表演的要求；还有“FINISH THE STORY!”是在要求教师开放教学，引导学生挖掘Amy最后的话“They’re Sarah’s! Quick!”为故事续编结尾。教材页面上的每一个标注、每一项指令都蕴含着编写者的意图，应该成为教师解读文本并从中获取有效教学信息的重要依据。</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（二）教材中非语言信息的解读</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小学英语教材的特点之一是每一单元、每一则对话均配有插图，配有英语国家人士朗读的录音以及与之相配套的视频材料。这些插图、音频、视频以及蕴含的编者意图等组成的非语言信息不仅是教师的重要配套资源，为教学提供便利，也使得教材更加鲜活。</w:t>
            </w: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1、厚读插图，促进思维发展</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在日常教学中，不少教师往往将教学的重点放在字、词、句的讲解上。这种去图存文、机械枯燥地学习方式会阻碍学生对文本信息的获取。在阅读中，借助插图可以理清看似原本杂乱无章的内容，化繁为简（秦益锋、毛耀光，2010）。在这一过程中，教师需要带领学生仔细读图，层层剖析，挖掘插图中隐含文本信息，增强信息搜寻的目标性。</w:t>
            </w:r>
          </w:p>
          <w:p>
            <w:pPr>
              <w:pStyle w:val="10"/>
              <w:shd w:val="clear" w:color="auto" w:fill="FFFFFF"/>
              <w:spacing w:before="0" w:beforeAutospacing="0" w:after="0" w:afterAutospacing="0"/>
              <w:ind w:firstLine="420" w:firstLineChars="200"/>
              <w:jc w:val="both"/>
              <w:rPr>
                <w:color w:val="333333"/>
                <w:sz w:val="21"/>
                <w:szCs w:val="21"/>
              </w:rPr>
            </w:pPr>
            <w:r>
              <w:rPr>
                <w:rFonts w:hint="eastAsia"/>
                <w:color w:val="333333"/>
                <w:sz w:val="21"/>
                <w:szCs w:val="21"/>
              </w:rPr>
              <w:t>例如，在四年级上册Unit3 My Friends的Read and Write教学中，笔者采用同一张插图的色彩反差形成观察点的差异，促进学生对语篇细节信息的提取。</w:t>
            </w:r>
          </w:p>
          <w:p>
            <w:pPr>
              <w:pStyle w:val="10"/>
              <w:shd w:val="clear" w:color="auto" w:fill="FFFFFF"/>
              <w:spacing w:before="0" w:beforeAutospacing="0" w:after="0" w:afterAutospacing="0"/>
              <w:ind w:firstLine="420" w:firstLineChars="200"/>
              <w:jc w:val="both"/>
              <w:rPr>
                <w:color w:val="333333"/>
                <w:sz w:val="21"/>
                <w:szCs w:val="21"/>
              </w:rPr>
            </w:pPr>
            <w:r>
              <w:rPr>
                <w:rFonts w:hint="eastAsia"/>
                <w:color w:val="333333"/>
                <w:sz w:val="21"/>
                <w:szCs w:val="21"/>
              </w:rPr>
              <w:t>（1） Look and match. 呈现课本插图的黑白图片及核心词句（见图4），并提出如下问题：How many students are there? What are their names? Where are they? Who is tall? Who has curly hair? 学生根据提问从黑白图中提取人物的基本概况。此环节也从中培养了学生的观察、比较等较为基础的思维技能。</w:t>
            </w:r>
          </w:p>
          <w:p>
            <w:pPr>
              <w:pStyle w:val="10"/>
              <w:shd w:val="clear" w:color="auto" w:fill="FFFFFF"/>
              <w:spacing w:before="0" w:beforeAutospacing="0" w:after="0" w:afterAutospacing="0"/>
              <w:jc w:val="both"/>
              <w:rPr>
                <w:color w:val="333333"/>
                <w:sz w:val="21"/>
                <w:szCs w:val="21"/>
              </w:rPr>
            </w:pPr>
            <w:r>
              <w:rPr>
                <w:rFonts w:hint="eastAsia"/>
                <w:color w:val="333333"/>
                <w:sz w:val="21"/>
                <w:szCs w:val="21"/>
              </w:rPr>
              <w:t xml:space="preserve">    </w:t>
            </w:r>
          </w:p>
          <w:p>
            <w:pPr>
              <w:pStyle w:val="10"/>
              <w:shd w:val="clear" w:color="auto" w:fill="FFFFFF"/>
              <w:spacing w:before="0" w:beforeAutospacing="0" w:after="0" w:afterAutospacing="0"/>
              <w:jc w:val="both"/>
              <w:rPr>
                <w:sz w:val="21"/>
                <w:szCs w:val="21"/>
              </w:rPr>
            </w:pPr>
            <w:r>
              <w:rPr>
                <w:rFonts w:hint="eastAsia"/>
                <w:sz w:val="21"/>
                <w:szCs w:val="21"/>
                <w:lang w:eastAsia="zh-CN"/>
              </w:rPr>
              <w:drawing>
                <wp:inline distT="0" distB="0" distL="114300" distR="114300">
                  <wp:extent cx="3423285" cy="1751965"/>
                  <wp:effectExtent l="0" t="0" r="571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423285" cy="1751965"/>
                          </a:xfrm>
                          <a:prstGeom prst="rect">
                            <a:avLst/>
                          </a:prstGeom>
                          <a:noFill/>
                          <a:ln>
                            <a:noFill/>
                          </a:ln>
                        </pic:spPr>
                      </pic:pic>
                    </a:graphicData>
                  </a:graphic>
                </wp:inline>
              </w:drawing>
            </w:r>
          </w:p>
          <w:p>
            <w:pPr>
              <w:pStyle w:val="10"/>
              <w:shd w:val="clear" w:color="auto" w:fill="FFFFFF"/>
              <w:spacing w:before="0" w:beforeAutospacing="0" w:after="0" w:afterAutospacing="0"/>
              <w:jc w:val="both"/>
              <w:rPr>
                <w:sz w:val="21"/>
                <w:szCs w:val="21"/>
              </w:rPr>
            </w:pPr>
            <w:r>
              <w:rPr>
                <w:rFonts w:hint="eastAsia"/>
                <w:sz w:val="21"/>
                <w:szCs w:val="21"/>
              </w:rPr>
              <w:t xml:space="preserve">                  图4</w:t>
            </w:r>
          </w:p>
          <w:p>
            <w:pPr>
              <w:pStyle w:val="10"/>
              <w:shd w:val="clear" w:color="auto" w:fill="FFFFFF"/>
              <w:spacing w:before="0" w:beforeAutospacing="0" w:after="0" w:afterAutospacing="0"/>
              <w:jc w:val="both"/>
              <w:rPr>
                <w:sz w:val="21"/>
                <w:szCs w:val="21"/>
              </w:rPr>
            </w:pPr>
          </w:p>
          <w:p>
            <w:pPr>
              <w:pStyle w:val="10"/>
              <w:numPr>
                <w:ilvl w:val="0"/>
                <w:numId w:val="3"/>
              </w:numPr>
              <w:shd w:val="clear" w:color="auto" w:fill="FFFFFF"/>
              <w:autoSpaceDE/>
              <w:autoSpaceDN/>
              <w:spacing w:before="0" w:beforeAutospacing="0" w:after="0" w:afterAutospacing="0" w:line="240" w:lineRule="auto"/>
              <w:jc w:val="both"/>
              <w:rPr>
                <w:sz w:val="21"/>
                <w:szCs w:val="21"/>
              </w:rPr>
            </w:pPr>
            <w:r>
              <w:rPr>
                <w:rFonts w:hint="eastAsia"/>
                <w:sz w:val="21"/>
                <w:szCs w:val="21"/>
              </w:rPr>
              <w:t xml:space="preserve">Read and judge. 呈现课本插图的彩色图片，下配文（见图5）。教师提出如下问题：Do you agree with these sentences? Why? 学生需要读懂句子并找寻图片细节信息来支撑自己的观点。其中学生需要借助颜色线索判断前三句话的正误；最后一句的判断是开放式的，学生可以发表不同的意见，例如：I agree because Kate has a blue hat, a blue dress and a blue pair of pants. She really likes blue. /I don’t think so, because she is wearing a brown pair of boots. Maybe she likes brown. </w:t>
            </w:r>
            <w:r>
              <w:rPr>
                <w:rFonts w:hint="eastAsia"/>
                <w:b/>
                <w:bCs/>
                <w:sz w:val="21"/>
                <w:szCs w:val="21"/>
              </w:rPr>
              <w:t>在此，学生的思维技能转变成获取事实和观点，并使用逻辑和推理思维评估他人的观点。</w:t>
            </w:r>
          </w:p>
          <w:p>
            <w:pPr>
              <w:pStyle w:val="10"/>
              <w:shd w:val="clear" w:color="auto" w:fill="FFFFFF"/>
              <w:spacing w:before="0" w:beforeAutospacing="0" w:after="0" w:afterAutospacing="0"/>
              <w:jc w:val="both"/>
              <w:rPr>
                <w:sz w:val="21"/>
                <w:szCs w:val="21"/>
              </w:rPr>
            </w:pPr>
            <w:r>
              <w:rPr>
                <w:rFonts w:hint="eastAsia"/>
                <w:sz w:val="21"/>
                <w:szCs w:val="21"/>
                <w:lang w:eastAsia="zh-CN"/>
              </w:rPr>
              <w:drawing>
                <wp:inline distT="0" distB="0" distL="114300" distR="114300">
                  <wp:extent cx="3025775" cy="1598930"/>
                  <wp:effectExtent l="0" t="0" r="317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025775" cy="1598930"/>
                          </a:xfrm>
                          <a:prstGeom prst="rect">
                            <a:avLst/>
                          </a:prstGeom>
                          <a:noFill/>
                          <a:ln>
                            <a:noFill/>
                          </a:ln>
                        </pic:spPr>
                      </pic:pic>
                    </a:graphicData>
                  </a:graphic>
                </wp:inline>
              </w:drawing>
            </w:r>
          </w:p>
          <w:p>
            <w:pPr>
              <w:pStyle w:val="10"/>
              <w:shd w:val="clear" w:color="auto" w:fill="FFFFFF"/>
              <w:spacing w:before="0" w:beforeAutospacing="0" w:after="0" w:afterAutospacing="0"/>
              <w:ind w:firstLine="1680" w:firstLineChars="800"/>
              <w:jc w:val="both"/>
              <w:rPr>
                <w:sz w:val="21"/>
                <w:szCs w:val="21"/>
                <w:lang w:eastAsia="zh-CN"/>
              </w:rPr>
            </w:pPr>
            <w:r>
              <w:rPr>
                <w:rFonts w:hint="eastAsia"/>
                <w:sz w:val="21"/>
                <w:szCs w:val="21"/>
                <w:lang w:eastAsia="zh-CN"/>
              </w:rPr>
              <w:t>图5</w:t>
            </w:r>
          </w:p>
          <w:p>
            <w:pPr>
              <w:pStyle w:val="10"/>
              <w:shd w:val="clear" w:color="auto" w:fill="FFFFFF"/>
              <w:spacing w:before="0" w:beforeAutospacing="0" w:after="0" w:afterAutospacing="0"/>
              <w:jc w:val="both"/>
              <w:rPr>
                <w:sz w:val="21"/>
                <w:szCs w:val="21"/>
                <w:lang w:eastAsia="zh-CN"/>
              </w:rPr>
            </w:pP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小学生以直观形象思维为主。英语教材中的插图能对语言输入内容起到直观的说明、揭示作用，不仅有助于激发学生对英语学习的兴趣，更为重要的是，形象直观的插图，创设了语言环境，生动表现出故事情节，能极大帮助学生理解文本所传递的语言信息，成为培养学生思维品质的利器。</w:t>
            </w:r>
          </w:p>
          <w:p>
            <w:pPr>
              <w:pStyle w:val="10"/>
              <w:shd w:val="clear" w:color="auto" w:fill="FFFFFF"/>
              <w:spacing w:before="0" w:beforeAutospacing="0" w:after="0" w:afterAutospacing="0"/>
              <w:ind w:firstLine="420" w:firstLineChars="200"/>
              <w:jc w:val="both"/>
              <w:rPr>
                <w:b/>
                <w:bCs/>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2、细品音频和动画，体悟情感文化</w:t>
            </w:r>
          </w:p>
          <w:p>
            <w:pPr>
              <w:pStyle w:val="10"/>
              <w:shd w:val="clear" w:color="auto" w:fill="FFFFFF"/>
              <w:spacing w:before="0" w:beforeAutospacing="0" w:after="0" w:afterAutospacing="0"/>
              <w:jc w:val="both"/>
              <w:rPr>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（1） 聆听配套录音</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音频信息中，随着语音、语调、语气的不同，所传递的文本信息也有所不同，背后所蕴含的情感、文化等因素也有所不同。五年级下册Unit 6 Wort quietly! Part B Match, say and act的话题是classroom rules，配套音频中所呈现的Mr Jones三次劝阻Tom的语气是不同的。当他看到Tom在教室找到自己的英语书发出惊叫时，第一次规劝的语气是温和而亲切的；当看到Tom上课时因坐姿不当发出噪音时，第二次规劝的语气开始严肃起来；而当他再次看到Tom画画的课桌乱七八糟时，出现了责备的口吻。教师可利用该课录音语调的变化，引导学生更好地理解文本内容，据此分析和判断Mr Jones的人物特征，从而指导学生利用语调体现该课的语言功能Talk about rules in the classroom。笔者认为，聆听音频，不光只关注故事信息的获取，还应挖掘易于小学生理解和接受的情感、文化要素，给予学生情感、文化认知领域的直观输入，使学生在语言操练、模仿、表达的过程中获得更为深入的体验。</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（2）巧用CD-ROM</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教师文本解读的最终落脚点在学生的文本体验。而教材配套的CD-ROM中有生动的故事情节、真实的人物形态、丰富的情感和文化信息，是再现语言情景的最佳资源，但通常情况下，这类资源的使用频率在2—3次每节课，集中表现在文本新授课阶段的整体呈现、片段呈现以及巩固阶段的听音跟读环节。对于小学生而言，有限的文本接触使40分钟课堂内的角色表演和文本复述变得困难重重。实践表明，分步使用CD-ROM中的“字幕”“无字幕”“静音”“无声”四个功能按钮，构建“文本体验四部曲”，能帮助学生深度参与文本体验。第一步，听音跟读，模仿语音语调；第二步，去声留文，尝试表演课文；第三步，同伴合作，练习角色扮演；第四步，去声去文，自主角色扮演。通过以上四个步骤，从文本体验脚手架的初步搭建到逐步撤离，教师建构了由易到难的学习过程，从语篇输出的重重困难到情感文化的个性演绎，这一过程中，学生的语言能力不断提升，学科素养也悄然提升。</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ind w:firstLine="420" w:firstLineChars="200"/>
              <w:jc w:val="both"/>
              <w:rPr>
                <w:b/>
                <w:bCs/>
                <w:color w:val="333333"/>
                <w:sz w:val="21"/>
                <w:szCs w:val="21"/>
                <w:lang w:eastAsia="zh-CN"/>
              </w:rPr>
            </w:pPr>
            <w:r>
              <w:rPr>
                <w:rFonts w:hint="eastAsia"/>
                <w:b/>
                <w:bCs/>
                <w:color w:val="333333"/>
                <w:sz w:val="21"/>
                <w:szCs w:val="21"/>
                <w:lang w:eastAsia="zh-CN"/>
              </w:rPr>
              <w:t>3、揣摩编者意图，建立逻辑联系</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编者意图可谓是“读者眼球背后的东西”，需要教师运用背景知识、逻辑推理能力以及自己的价值观念等进行分析、质疑、概括和推断（潘志琴，2018），从而连接起各个教材板块之间的逻辑联系。</w:t>
            </w:r>
          </w:p>
          <w:p>
            <w:pPr>
              <w:pStyle w:val="10"/>
              <w:shd w:val="clear" w:color="auto" w:fill="FFFFFF"/>
              <w:spacing w:before="0" w:beforeAutospacing="0" w:after="0" w:afterAutospacing="0"/>
              <w:ind w:firstLine="420" w:firstLineChars="200"/>
              <w:jc w:val="both"/>
              <w:rPr>
                <w:color w:val="333333"/>
                <w:sz w:val="21"/>
                <w:szCs w:val="21"/>
              </w:rPr>
            </w:pPr>
            <w:r>
              <w:rPr>
                <w:rFonts w:hint="eastAsia"/>
                <w:color w:val="333333"/>
                <w:sz w:val="21"/>
                <w:szCs w:val="21"/>
              </w:rPr>
              <w:t>例如：四年级上册Unit2 My Schoolbag Part B Let’s talk一课以Zhang Peng丢失书包后从学校失物招领处成功认领为故事主线。</w:t>
            </w:r>
          </w:p>
          <w:p>
            <w:pPr>
              <w:pStyle w:val="10"/>
              <w:shd w:val="clear" w:color="auto" w:fill="FFFFFF"/>
              <w:spacing w:before="0" w:beforeAutospacing="0" w:after="0" w:afterAutospacing="0"/>
              <w:ind w:firstLine="420" w:firstLineChars="200"/>
              <w:jc w:val="both"/>
              <w:rPr>
                <w:color w:val="333333"/>
                <w:sz w:val="21"/>
                <w:szCs w:val="21"/>
              </w:rPr>
            </w:pPr>
          </w:p>
          <w:p>
            <w:pPr>
              <w:pStyle w:val="10"/>
              <w:shd w:val="clear" w:color="auto" w:fill="FFFFFF"/>
              <w:spacing w:before="0" w:beforeAutospacing="0" w:after="0" w:afterAutospacing="0"/>
              <w:ind w:firstLine="420" w:firstLineChars="200"/>
              <w:jc w:val="both"/>
              <w:rPr>
                <w:color w:val="333333"/>
                <w:sz w:val="21"/>
                <w:szCs w:val="21"/>
              </w:rPr>
            </w:pPr>
            <w:r>
              <w:rPr>
                <w:rFonts w:hint="eastAsia"/>
                <w:color w:val="333333"/>
                <w:sz w:val="21"/>
                <w:szCs w:val="21"/>
              </w:rPr>
              <w:t>教师可以立足于主要人物ZhangPeng进行了如下思考：为何ZhangPeng的书包不见了？这在本单元的前面部分并没有铺垫。笔者在三年级下册Unit4 Where is my car? Part A Let’s talk一课中发现，Zhang Peng放学后找不到铅笔盒，John帮他找到后，ZhangPeng不好意思地自嘲为：Silly me!</w:t>
            </w:r>
          </w:p>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rPr>
              <w:t xml:space="preserve">    </w:t>
            </w:r>
            <w:r>
              <w:rPr>
                <w:rFonts w:hint="eastAsia"/>
                <w:color w:val="333333"/>
                <w:sz w:val="21"/>
                <w:szCs w:val="21"/>
                <w:lang w:eastAsia="zh-CN"/>
              </w:rPr>
              <w:t>此处教师可以关联三年级下册ZhangPeng的这个小插曲，给新授对话前置了一个合乎情理的开端。在导入环节，首先播放了ZhangPeng找不到铅笔盒的视频，使学生回想起ZhangPeng粗心大意的性格。随后进入四年级上册本课的对话内容，用图片呈现ZhangPeng丢失书包的焦急神情，学生们不由地笑了起来：“ZhangPeng啊，ZhangPeng，你怎么又丢失东西了？你这个粗心大意的毛病该改改了！”接着，发动同学们帮ZhangPeng找寻书包，由此自然地进入新授对话的学习。</w:t>
            </w: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通过教师的个性解读，将紧密的故事情节串联起来，构建出更为贴近学生生活的语境，可帮助学生理解教材编写者没有用文字直接表现出来的意图。</w:t>
            </w:r>
          </w:p>
          <w:p>
            <w:pPr>
              <w:pStyle w:val="10"/>
              <w:shd w:val="clear" w:color="auto" w:fill="FFFFFF"/>
              <w:spacing w:before="0" w:beforeAutospacing="0" w:after="0" w:afterAutospacing="0"/>
              <w:ind w:firstLine="420" w:firstLineChars="200"/>
              <w:jc w:val="both"/>
              <w:rPr>
                <w:color w:val="333333"/>
                <w:sz w:val="21"/>
                <w:szCs w:val="21"/>
                <w:lang w:eastAsia="zh-CN"/>
              </w:rPr>
            </w:pPr>
          </w:p>
          <w:p>
            <w:pPr>
              <w:pStyle w:val="10"/>
              <w:shd w:val="clear" w:color="auto" w:fill="FFFFFF"/>
              <w:spacing w:before="0" w:beforeAutospacing="0" w:after="0" w:afterAutospacing="0"/>
              <w:ind w:firstLine="420" w:firstLineChars="200"/>
              <w:jc w:val="both"/>
              <w:rPr>
                <w:color w:val="333333"/>
                <w:sz w:val="21"/>
                <w:szCs w:val="21"/>
                <w:lang w:eastAsia="zh-CN"/>
              </w:rPr>
            </w:pPr>
            <w:r>
              <w:rPr>
                <w:rFonts w:hint="eastAsia"/>
                <w:color w:val="333333"/>
                <w:sz w:val="21"/>
                <w:szCs w:val="21"/>
                <w:lang w:eastAsia="zh-CN"/>
              </w:rPr>
              <w:t>英语教材是英语教学的重要资源。教师应该抓住教材中的语言信息和非语言信息，挖掘核心素养的生长点，促进学生核心素养的培养和教师专业素养的提升，建构基于教材、教师、学生三位一体的解读思路，发挥教材优势、展现个人智慧，促进课堂上师本、师生、生生直至生本之间的互动，使核心素养在学生的心中落地生根。</w:t>
            </w:r>
          </w:p>
          <w:p>
            <w:pPr>
              <w:pStyle w:val="10"/>
              <w:shd w:val="clear" w:color="auto" w:fill="FFFFFF"/>
              <w:spacing w:before="0" w:beforeAutospacing="0" w:after="0" w:afterAutospacing="0"/>
              <w:ind w:firstLine="420" w:firstLineChars="200"/>
              <w:jc w:val="both"/>
              <w:rPr>
                <w:color w:val="333333"/>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spacing w:line="240" w:lineRule="atLeast"/>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重难点</w:t>
            </w:r>
          </w:p>
        </w:tc>
        <w:tc>
          <w:tcPr>
            <w:tcW w:w="7561" w:type="dxa"/>
            <w:gridSpan w:val="5"/>
            <w:vAlign w:val="center"/>
          </w:tcPr>
          <w:p>
            <w:pPr>
              <w:pStyle w:val="10"/>
              <w:shd w:val="clear" w:color="auto" w:fill="FFFFFF"/>
              <w:spacing w:before="0" w:beforeAutospacing="0" w:after="0" w:afterAutospacing="0" w:line="240" w:lineRule="atLeast"/>
              <w:jc w:val="both"/>
              <w:rPr>
                <w:rFonts w:cs="Arial" w:asciiTheme="majorEastAsia" w:hAnsiTheme="majorEastAsia" w:eastAsiaTheme="majorEastAsia"/>
                <w:color w:val="333333"/>
                <w:sz w:val="22"/>
                <w:szCs w:val="22"/>
                <w:lang w:eastAsia="zh-CN"/>
              </w:rPr>
            </w:pPr>
            <w:r>
              <w:rPr>
                <w:rFonts w:hint="eastAsia" w:cs="Arial" w:asciiTheme="majorEastAsia" w:hAnsiTheme="majorEastAsia" w:eastAsiaTheme="majorEastAsia"/>
                <w:color w:val="333333"/>
                <w:sz w:val="22"/>
                <w:szCs w:val="22"/>
                <w:lang w:eastAsia="zh-CN"/>
              </w:rPr>
              <w:t>从“综合语言运用能力”全面转向“核心素养导向”的具体意义和在具体教学中的操作执行方式</w:t>
            </w:r>
            <w:r>
              <w:rPr>
                <w:rFonts w:hint="eastAsia" w:eastAsia="宋体"/>
                <w:color w:val="000000"/>
                <w:sz w:val="21"/>
                <w:szCs w:val="21"/>
                <w:lang w:eastAsia="zh-CN"/>
              </w:rPr>
              <w:t>※</w:t>
            </w:r>
          </w:p>
        </w:tc>
      </w:tr>
    </w:tbl>
    <w:p>
      <w:pPr>
        <w:spacing w:before="156" w:beforeLines="50" w:after="62" w:afterLines="20" w:line="360" w:lineRule="exact"/>
        <w:jc w:val="center"/>
        <w:rPr>
          <w:rFonts w:ascii="方正魏碑简体" w:hAnsi="宋体" w:eastAsia="方正魏碑简体" w:cs="方正魏碑简体"/>
          <w:sz w:val="26"/>
          <w:szCs w:val="26"/>
        </w:rPr>
      </w:pPr>
    </w:p>
    <w:p>
      <w:pPr>
        <w:spacing w:before="156" w:beforeLines="50" w:after="62" w:afterLines="20" w:line="360" w:lineRule="exact"/>
        <w:jc w:val="center"/>
        <w:rPr>
          <w:rFonts w:ascii="宋体" w:hAnsi="宋体"/>
          <w:sz w:val="24"/>
          <w:szCs w:val="24"/>
        </w:rPr>
      </w:pPr>
      <w:r>
        <w:rPr>
          <w:rFonts w:hint="eastAsia" w:ascii="宋体" w:hAnsi="宋体"/>
          <w:sz w:val="24"/>
          <w:szCs w:val="24"/>
        </w:rPr>
        <w:t>专题二 新课标与核心素养的关系</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11"/>
        <w:gridCol w:w="1980"/>
        <w:gridCol w:w="1044"/>
        <w:gridCol w:w="862"/>
        <w:gridCol w:w="2162"/>
        <w:gridCol w:w="1513"/>
      </w:tblGrid>
      <w:tr>
        <w:trPr>
          <w:trHeight w:val="536" w:hRule="atLeast"/>
          <w:jc w:val="center"/>
        </w:trPr>
        <w:tc>
          <w:tcPr>
            <w:tcW w:w="1511" w:type="dxa"/>
            <w:vAlign w:val="center"/>
          </w:tcPr>
          <w:p>
            <w:pPr>
              <w:jc w:val="center"/>
              <w:rPr>
                <w:rFonts w:ascii="宋体" w:hAnsi="宋体"/>
                <w:kern w:val="0"/>
                <w:szCs w:val="21"/>
              </w:rPr>
            </w:pPr>
            <w:r>
              <w:rPr>
                <w:rFonts w:hint="eastAsia" w:ascii="宋体" w:hAnsi="宋体"/>
                <w:kern w:val="0"/>
                <w:szCs w:val="21"/>
              </w:rPr>
              <w:t>专题题目</w:t>
            </w:r>
          </w:p>
        </w:tc>
        <w:tc>
          <w:tcPr>
            <w:tcW w:w="1980" w:type="dxa"/>
            <w:vAlign w:val="center"/>
          </w:tcPr>
          <w:p>
            <w:pPr>
              <w:jc w:val="center"/>
              <w:rPr>
                <w:rFonts w:ascii="宋体" w:hAnsi="宋体"/>
                <w:kern w:val="0"/>
                <w:szCs w:val="21"/>
              </w:rPr>
            </w:pPr>
            <w:r>
              <w:rPr>
                <w:rFonts w:hint="eastAsia" w:ascii="宋体" w:hAnsi="宋体"/>
                <w:kern w:val="0"/>
                <w:szCs w:val="21"/>
              </w:rPr>
              <w:t>主题二：新课标与核心素养的关系</w:t>
            </w:r>
          </w:p>
          <w:p>
            <w:pPr>
              <w:rPr>
                <w:rFonts w:ascii="宋体" w:hAnsi="宋体"/>
                <w:kern w:val="0"/>
                <w:szCs w:val="21"/>
              </w:rPr>
            </w:pPr>
          </w:p>
        </w:tc>
        <w:tc>
          <w:tcPr>
            <w:tcW w:w="1044" w:type="dxa"/>
            <w:vAlign w:val="center"/>
          </w:tcPr>
          <w:p>
            <w:pPr>
              <w:jc w:val="center"/>
              <w:rPr>
                <w:rFonts w:ascii="宋体" w:hAnsi="宋体"/>
                <w:kern w:val="0"/>
                <w:szCs w:val="21"/>
              </w:rPr>
            </w:pPr>
            <w:r>
              <w:rPr>
                <w:rFonts w:hint="eastAsia" w:ascii="宋体" w:hAnsi="宋体"/>
                <w:kern w:val="0"/>
                <w:szCs w:val="21"/>
              </w:rPr>
              <w:t>学时数</w:t>
            </w:r>
          </w:p>
        </w:tc>
        <w:tc>
          <w:tcPr>
            <w:tcW w:w="862" w:type="dxa"/>
            <w:vAlign w:val="center"/>
          </w:tcPr>
          <w:p>
            <w:pPr>
              <w:jc w:val="center"/>
              <w:rPr>
                <w:rFonts w:ascii="宋体" w:hAnsi="宋体"/>
                <w:kern w:val="0"/>
                <w:szCs w:val="21"/>
              </w:rPr>
            </w:pPr>
            <w:r>
              <w:rPr>
                <w:rFonts w:hint="eastAsia" w:ascii="宋体" w:hAnsi="宋体"/>
                <w:kern w:val="0"/>
                <w:szCs w:val="21"/>
              </w:rPr>
              <w:t>2</w:t>
            </w:r>
          </w:p>
        </w:tc>
        <w:tc>
          <w:tcPr>
            <w:tcW w:w="2162" w:type="dxa"/>
            <w:vAlign w:val="center"/>
          </w:tcPr>
          <w:p>
            <w:pPr>
              <w:jc w:val="center"/>
              <w:rPr>
                <w:rFonts w:ascii="宋体" w:hAnsi="宋体"/>
                <w:kern w:val="0"/>
                <w:szCs w:val="21"/>
              </w:rPr>
            </w:pPr>
            <w:r>
              <w:rPr>
                <w:rFonts w:hint="eastAsia" w:ascii="宋体" w:hAnsi="宋体"/>
                <w:kern w:val="0"/>
                <w:szCs w:val="21"/>
              </w:rPr>
              <w:t>支撑课程目标</w:t>
            </w:r>
          </w:p>
        </w:tc>
        <w:tc>
          <w:tcPr>
            <w:tcW w:w="1513" w:type="dxa"/>
            <w:vAlign w:val="center"/>
          </w:tcPr>
          <w:p>
            <w:pPr>
              <w:jc w:val="center"/>
              <w:rPr>
                <w:rFonts w:ascii="宋体" w:hAnsi="宋体"/>
                <w:kern w:val="0"/>
                <w:szCs w:val="21"/>
              </w:rPr>
            </w:pPr>
            <w:r>
              <w:rPr>
                <w:rFonts w:hint="eastAsia" w:ascii="宋体" w:hAnsi="宋体"/>
                <w:kern w:val="0"/>
                <w:szCs w:val="21"/>
              </w:rPr>
              <w:t>2</w:t>
            </w:r>
          </w:p>
        </w:tc>
      </w:tr>
      <w:tr>
        <w:trPr>
          <w:trHeight w:val="455" w:hRule="atLeast"/>
          <w:jc w:val="center"/>
        </w:trPr>
        <w:tc>
          <w:tcPr>
            <w:tcW w:w="1511" w:type="dxa"/>
            <w:vMerge w:val="restart"/>
            <w:vAlign w:val="center"/>
          </w:tcPr>
          <w:p>
            <w:pPr>
              <w:jc w:val="center"/>
              <w:rPr>
                <w:rFonts w:ascii="宋体" w:hAnsi="宋体"/>
                <w:kern w:val="0"/>
                <w:szCs w:val="21"/>
              </w:rPr>
            </w:pPr>
            <w:r>
              <w:rPr>
                <w:rFonts w:hint="eastAsia" w:ascii="宋体" w:hAnsi="宋体"/>
                <w:kern w:val="0"/>
                <w:szCs w:val="21"/>
              </w:rPr>
              <w:t>教学要求</w:t>
            </w:r>
          </w:p>
        </w:tc>
        <w:tc>
          <w:tcPr>
            <w:tcW w:w="1980" w:type="dxa"/>
            <w:vMerge w:val="restart"/>
            <w:vAlign w:val="center"/>
          </w:tcPr>
          <w:p>
            <w:pPr>
              <w:jc w:val="center"/>
              <w:rPr>
                <w:rFonts w:ascii="宋体" w:hAnsi="宋体"/>
                <w:kern w:val="0"/>
                <w:szCs w:val="21"/>
              </w:rPr>
            </w:pPr>
            <w:r>
              <w:rPr>
                <w:rFonts w:hint="eastAsia" w:ascii="宋体" w:hAnsi="宋体"/>
                <w:kern w:val="0"/>
                <w:szCs w:val="21"/>
              </w:rPr>
              <w:t>了解</w:t>
            </w:r>
          </w:p>
        </w:tc>
        <w:tc>
          <w:tcPr>
            <w:tcW w:w="5581" w:type="dxa"/>
            <w:gridSpan w:val="4"/>
            <w:vAlign w:val="center"/>
          </w:tcPr>
          <w:p>
            <w:pPr>
              <w:rPr>
                <w:rFonts w:ascii="宋体" w:hAnsi="宋体"/>
                <w:color w:val="333333"/>
                <w:kern w:val="0"/>
                <w:szCs w:val="21"/>
              </w:rPr>
            </w:pPr>
            <w:r>
              <w:rPr>
                <w:rFonts w:hint="eastAsia" w:ascii="宋体" w:hAnsi="宋体"/>
                <w:color w:val="333333"/>
                <w:kern w:val="0"/>
                <w:szCs w:val="21"/>
              </w:rPr>
              <w:t>义务教育英语课程改革的时代背景</w:t>
            </w:r>
          </w:p>
        </w:tc>
      </w:tr>
      <w:tr>
        <w:trPr>
          <w:trHeight w:val="454" w:hRule="atLeast"/>
          <w:jc w:val="center"/>
        </w:trPr>
        <w:tc>
          <w:tcPr>
            <w:tcW w:w="1511" w:type="dxa"/>
            <w:vMerge w:val="continue"/>
            <w:vAlign w:val="center"/>
          </w:tcPr>
          <w:p>
            <w:pPr>
              <w:jc w:val="center"/>
              <w:rPr>
                <w:rFonts w:ascii="宋体" w:hAnsi="宋体"/>
                <w:kern w:val="0"/>
                <w:szCs w:val="21"/>
              </w:rPr>
            </w:pPr>
          </w:p>
        </w:tc>
        <w:tc>
          <w:tcPr>
            <w:tcW w:w="1980" w:type="dxa"/>
            <w:vMerge w:val="restart"/>
            <w:vAlign w:val="center"/>
          </w:tcPr>
          <w:p>
            <w:pPr>
              <w:jc w:val="center"/>
              <w:rPr>
                <w:rFonts w:ascii="宋体" w:hAnsi="宋体"/>
                <w:kern w:val="0"/>
                <w:szCs w:val="21"/>
              </w:rPr>
            </w:pPr>
            <w:r>
              <w:rPr>
                <w:rFonts w:hint="eastAsia" w:ascii="宋体" w:hAnsi="宋体"/>
                <w:kern w:val="0"/>
                <w:szCs w:val="21"/>
              </w:rPr>
              <w:t>理解</w:t>
            </w:r>
          </w:p>
        </w:tc>
        <w:tc>
          <w:tcPr>
            <w:tcW w:w="5581" w:type="dxa"/>
            <w:gridSpan w:val="4"/>
            <w:vAlign w:val="center"/>
          </w:tcPr>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义务教育英语课程改革的全景育人蓝图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Merge w:val="continue"/>
            <w:vAlign w:val="center"/>
          </w:tcPr>
          <w:p>
            <w:pPr>
              <w:jc w:val="center"/>
              <w:rPr>
                <w:rFonts w:ascii="宋体" w:hAnsi="宋体"/>
                <w:kern w:val="0"/>
                <w:szCs w:val="21"/>
              </w:rPr>
            </w:pPr>
          </w:p>
        </w:tc>
        <w:tc>
          <w:tcPr>
            <w:tcW w:w="5581" w:type="dxa"/>
            <w:gridSpan w:val="4"/>
            <w:vAlign w:val="center"/>
          </w:tcPr>
          <w:p>
            <w:pPr>
              <w:pStyle w:val="10"/>
              <w:shd w:val="clear" w:color="auto" w:fill="FFFFFF"/>
              <w:spacing w:before="0" w:beforeAutospacing="0" w:after="0" w:afterAutospacing="0"/>
              <w:jc w:val="both"/>
              <w:rPr>
                <w:color w:val="333333"/>
                <w:sz w:val="21"/>
                <w:szCs w:val="21"/>
              </w:rPr>
            </w:pPr>
            <w:r>
              <w:rPr>
                <w:rFonts w:hint="eastAsia"/>
                <w:color w:val="333333"/>
                <w:sz w:val="21"/>
                <w:szCs w:val="21"/>
              </w:rPr>
              <w:t>核心素养的内涵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Cs w:val="21"/>
              </w:rPr>
            </w:pPr>
          </w:p>
        </w:tc>
        <w:tc>
          <w:tcPr>
            <w:tcW w:w="1980" w:type="dxa"/>
            <w:vAlign w:val="center"/>
          </w:tcPr>
          <w:p>
            <w:pPr>
              <w:jc w:val="center"/>
              <w:rPr>
                <w:rFonts w:ascii="宋体" w:hAnsi="宋体"/>
                <w:kern w:val="0"/>
                <w:szCs w:val="21"/>
              </w:rPr>
            </w:pPr>
            <w:r>
              <w:rPr>
                <w:rFonts w:hint="eastAsia" w:ascii="宋体" w:hAnsi="宋体"/>
                <w:kern w:val="0"/>
                <w:szCs w:val="21"/>
              </w:rPr>
              <w:t>掌握</w:t>
            </w:r>
          </w:p>
        </w:tc>
        <w:tc>
          <w:tcPr>
            <w:tcW w:w="5581" w:type="dxa"/>
            <w:gridSpan w:val="4"/>
            <w:vAlign w:val="center"/>
          </w:tcPr>
          <w:p>
            <w:pPr>
              <w:pStyle w:val="10"/>
              <w:shd w:val="clear" w:color="auto" w:fill="FFFFFF"/>
              <w:spacing w:before="0" w:beforeAutospacing="0" w:after="0" w:afterAutospacing="0"/>
              <w:jc w:val="both"/>
              <w:rPr>
                <w:color w:val="333333"/>
                <w:sz w:val="21"/>
                <w:szCs w:val="21"/>
                <w:lang w:eastAsia="zh-CN"/>
              </w:rPr>
            </w:pPr>
            <w:r>
              <w:rPr>
                <w:rFonts w:hint="eastAsia"/>
                <w:color w:val="333333"/>
                <w:sz w:val="21"/>
                <w:szCs w:val="21"/>
                <w:lang w:eastAsia="zh-CN"/>
              </w:rPr>
              <w:t>英语新课标的主要变化</w:t>
            </w:r>
          </w:p>
        </w:tc>
      </w:tr>
      <w:tr>
        <w:trPr>
          <w:trHeight w:val="878" w:hRule="atLeast"/>
          <w:jc w:val="center"/>
        </w:trPr>
        <w:tc>
          <w:tcPr>
            <w:tcW w:w="1511" w:type="dxa"/>
            <w:vAlign w:val="center"/>
          </w:tcPr>
          <w:p>
            <w:pPr>
              <w:jc w:val="center"/>
              <w:rPr>
                <w:rFonts w:ascii="宋体" w:hAnsi="宋体"/>
                <w:kern w:val="0"/>
                <w:szCs w:val="21"/>
              </w:rPr>
            </w:pPr>
            <w:r>
              <w:rPr>
                <w:rFonts w:hint="eastAsia" w:ascii="宋体" w:hAnsi="宋体"/>
                <w:kern w:val="0"/>
                <w:szCs w:val="21"/>
              </w:rPr>
              <w:t>教学内容</w:t>
            </w:r>
          </w:p>
        </w:tc>
        <w:tc>
          <w:tcPr>
            <w:tcW w:w="7561" w:type="dxa"/>
            <w:gridSpan w:val="5"/>
            <w:vAlign w:val="center"/>
          </w:tcPr>
          <w:p>
            <w:pPr>
              <w:rPr>
                <w:rFonts w:ascii="宋体" w:hAnsi="宋体"/>
                <w:szCs w:val="21"/>
              </w:rPr>
            </w:pPr>
            <w:r>
              <w:rPr>
                <w:rFonts w:hint="eastAsia" w:ascii="宋体" w:hAnsi="宋体"/>
                <w:szCs w:val="21"/>
              </w:rPr>
              <w:t>一、义务教育英语课程改革的时代背景和发展历程：</w:t>
            </w:r>
          </w:p>
          <w:p>
            <w:pPr>
              <w:ind w:firstLine="840" w:firstLineChars="400"/>
              <w:rPr>
                <w:rFonts w:ascii="宋体" w:hAnsi="宋体"/>
                <w:szCs w:val="21"/>
              </w:rPr>
            </w:pPr>
            <w:r>
              <w:rPr>
                <w:rFonts w:hint="eastAsia" w:ascii="宋体" w:hAnsi="宋体"/>
                <w:szCs w:val="21"/>
              </w:rPr>
              <w:t>双基目标——三维目标——核心素养目标的转变</w:t>
            </w:r>
          </w:p>
          <w:p>
            <w:pPr>
              <w:ind w:firstLine="840" w:firstLineChars="400"/>
              <w:rPr>
                <w:rFonts w:ascii="宋体" w:hAnsi="宋体"/>
                <w:szCs w:val="21"/>
              </w:rPr>
            </w:pPr>
            <w:r>
              <w:rPr>
                <w:rFonts w:hint="eastAsia" w:ascii="宋体" w:hAnsi="宋体"/>
                <w:szCs w:val="21"/>
              </w:rPr>
              <w:t>1、双基目标：语音、语法、听说读写等语言技能为核心。</w:t>
            </w:r>
          </w:p>
          <w:p>
            <w:pPr>
              <w:ind w:firstLine="840" w:firstLineChars="400"/>
              <w:rPr>
                <w:rFonts w:ascii="宋体" w:hAnsi="宋体"/>
                <w:szCs w:val="21"/>
              </w:rPr>
            </w:pPr>
            <w:r>
              <w:rPr>
                <w:rFonts w:hint="eastAsia" w:ascii="宋体" w:hAnsi="宋体"/>
                <w:szCs w:val="21"/>
              </w:rPr>
              <w:t>2.三维目标：知识与技能、过程与方法、情感态度价值观：</w:t>
            </w:r>
          </w:p>
          <w:p>
            <w:pPr>
              <w:ind w:firstLine="1890" w:firstLineChars="900"/>
              <w:rPr>
                <w:rFonts w:ascii="宋体" w:hAnsi="宋体"/>
                <w:szCs w:val="21"/>
              </w:rPr>
            </w:pPr>
            <w:r>
              <w:rPr>
                <w:rFonts w:hint="eastAsia" w:ascii="宋体" w:hAnsi="宋体"/>
                <w:szCs w:val="21"/>
              </w:rPr>
              <w:t>语言技能、语言知识、情感态度、学习策略、文化意识。</w:t>
            </w:r>
          </w:p>
          <w:p>
            <w:pPr>
              <w:rPr>
                <w:rFonts w:ascii="宋体" w:hAnsi="宋体"/>
                <w:szCs w:val="21"/>
              </w:rPr>
            </w:pPr>
            <w:r>
              <w:rPr>
                <w:rFonts w:hint="eastAsia" w:ascii="宋体" w:hAnsi="宋体"/>
                <w:szCs w:val="21"/>
              </w:rPr>
              <w:t xml:space="preserve">        3.核心素养目标：正确的价值观、必备品格、关键能力</w:t>
            </w:r>
          </w:p>
          <w:p>
            <w:pPr>
              <w:numPr>
                <w:ilvl w:val="0"/>
                <w:numId w:val="4"/>
              </w:numPr>
              <w:rPr>
                <w:rFonts w:ascii="宋体" w:hAnsi="宋体"/>
                <w:szCs w:val="21"/>
              </w:rPr>
            </w:pPr>
            <w:r>
              <w:rPr>
                <w:rFonts w:hint="eastAsia" w:ascii="宋体" w:hAnsi="宋体"/>
                <w:szCs w:val="21"/>
              </w:rPr>
              <w:t>核心素养的提出、内容与内涵</w:t>
            </w:r>
          </w:p>
          <w:p>
            <w:pPr>
              <w:rPr>
                <w:rFonts w:ascii="宋体" w:hAnsi="宋体"/>
                <w:color w:val="333333"/>
                <w:kern w:val="0"/>
                <w:szCs w:val="21"/>
              </w:rPr>
            </w:pPr>
            <w:r>
              <w:rPr>
                <w:rFonts w:hint="eastAsia" w:ascii="宋体" w:hAnsi="宋体"/>
                <w:szCs w:val="21"/>
              </w:rPr>
              <w:t xml:space="preserve">    由工具性特征到工具性与人文性特征相结合的具体转变</w:t>
            </w:r>
          </w:p>
          <w:p>
            <w:pPr>
              <w:rPr>
                <w:rFonts w:ascii="宋体" w:hAnsi="宋体"/>
                <w:szCs w:val="21"/>
              </w:rPr>
            </w:pPr>
            <w:r>
              <w:rPr>
                <w:rFonts w:hint="eastAsia" w:ascii="宋体" w:hAnsi="宋体"/>
                <w:szCs w:val="21"/>
              </w:rPr>
              <w:t>三、新课标与核心素养的联系</w:t>
            </w:r>
          </w:p>
          <w:p>
            <w:pPr>
              <w:rPr>
                <w:rFonts w:ascii="宋体" w:hAnsi="宋体"/>
                <w:szCs w:val="21"/>
              </w:rPr>
            </w:pPr>
            <w:r>
              <w:rPr>
                <w:rFonts w:hint="eastAsia" w:ascii="宋体" w:hAnsi="宋体"/>
                <w:szCs w:val="21"/>
              </w:rPr>
              <w:t>1、英语学科的核心素养包括语言能力、思维品质、文化意识和学习能力四个维度。</w:t>
            </w:r>
          </w:p>
          <w:p>
            <w:pPr>
              <w:rPr>
                <w:rFonts w:ascii="宋体" w:hAnsi="宋体"/>
                <w:szCs w:val="21"/>
              </w:rPr>
            </w:pPr>
            <w:r>
              <w:rPr>
                <w:rFonts w:hint="eastAsia" w:ascii="宋体" w:hAnsi="宋体"/>
                <w:szCs w:val="21"/>
              </w:rPr>
              <w:t>语言能力就是用语言做事的能力；思维品质是思考辨析能力；文化意识重点在于理解各国文化内涵；学习能力主要包括元认知策略、认知策略、交际策略和情感策略。</w:t>
            </w:r>
          </w:p>
          <w:p>
            <w:pPr>
              <w:rPr>
                <w:rFonts w:ascii="宋体" w:hAnsi="宋体"/>
                <w:szCs w:val="21"/>
              </w:rPr>
            </w:pPr>
            <w:r>
              <w:rPr>
                <w:rFonts w:hint="eastAsia" w:ascii="宋体" w:hAnsi="宋体"/>
                <w:szCs w:val="21"/>
              </w:rPr>
              <w:t>2、英语学科素质教育的内容，主要是让学生通过听、说、读、写、等方面的语言实践活动去发展英语语言能力，培养良好的心理品质和思想道德品质。</w:t>
            </w:r>
          </w:p>
          <w:p>
            <w:pPr>
              <w:rPr>
                <w:rFonts w:ascii="宋体" w:hAnsi="宋体"/>
                <w:szCs w:val="21"/>
              </w:rPr>
            </w:pPr>
          </w:p>
          <w:p>
            <w:pPr>
              <w:rPr>
                <w:rFonts w:ascii="宋体" w:hAnsi="宋体"/>
                <w:color w:val="333333"/>
                <w:szCs w:val="21"/>
              </w:rPr>
            </w:pPr>
            <w:r>
              <w:rPr>
                <w:rFonts w:hint="eastAsia" w:ascii="宋体" w:hAnsi="宋体"/>
                <w:szCs w:val="21"/>
              </w:rPr>
              <w:t>英语教学应强调使学生形成以交际能力为核心的英语语言运用素质。教师应注意调动学生的非智力因素，营造一个能进行交际实践的学习环境，并充分利用现有的教学手段，努力扩大学生的知识面，帮助学生建构自己的自主学习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jc w:val="center"/>
              <w:rPr>
                <w:rFonts w:ascii="宋体" w:hAnsi="宋体"/>
                <w:kern w:val="0"/>
                <w:szCs w:val="21"/>
              </w:rPr>
            </w:pPr>
            <w:r>
              <w:rPr>
                <w:rFonts w:hint="eastAsia" w:ascii="宋体" w:hAnsi="宋体"/>
                <w:kern w:val="0"/>
                <w:szCs w:val="21"/>
              </w:rPr>
              <w:t>重难点</w:t>
            </w:r>
          </w:p>
        </w:tc>
        <w:tc>
          <w:tcPr>
            <w:tcW w:w="7561" w:type="dxa"/>
            <w:gridSpan w:val="5"/>
            <w:vAlign w:val="center"/>
          </w:tcPr>
          <w:p>
            <w:pPr>
              <w:rPr>
                <w:rFonts w:ascii="宋体" w:hAnsi="宋体"/>
                <w:color w:val="333333"/>
                <w:szCs w:val="21"/>
              </w:rPr>
            </w:pPr>
            <w:r>
              <w:rPr>
                <w:rFonts w:hint="eastAsia" w:ascii="宋体" w:hAnsi="宋体"/>
                <w:szCs w:val="21"/>
              </w:rPr>
              <w:t>新课标与核心素养的联系</w:t>
            </w:r>
            <w:r>
              <w:rPr>
                <w:rFonts w:hint="eastAsia" w:ascii="宋体" w:hAnsi="宋体" w:eastAsia="宋体" w:cs="宋体"/>
                <w:color w:val="000000"/>
                <w:szCs w:val="21"/>
              </w:rPr>
              <w:t>※</w:t>
            </w:r>
          </w:p>
        </w:tc>
      </w:tr>
    </w:tbl>
    <w:p>
      <w:pPr>
        <w:spacing w:before="156" w:beforeLines="50" w:after="62" w:afterLines="20" w:line="360" w:lineRule="exact"/>
        <w:jc w:val="center"/>
        <w:rPr>
          <w:rFonts w:ascii="方正魏碑简体" w:hAnsi="宋体" w:eastAsia="方正魏碑简体" w:cs="方正魏碑简体"/>
          <w:sz w:val="26"/>
          <w:szCs w:val="26"/>
        </w:rPr>
      </w:pPr>
    </w:p>
    <w:p>
      <w:pPr>
        <w:spacing w:before="156" w:beforeLines="50" w:after="62" w:afterLines="20" w:line="356" w:lineRule="exact"/>
        <w:jc w:val="center"/>
        <w:rPr>
          <w:rFonts w:ascii="方正魏碑简体" w:hAnsi="宋体" w:eastAsia="方正魏碑简体" w:cs="方正魏碑简体"/>
          <w:sz w:val="26"/>
          <w:szCs w:val="26"/>
        </w:rPr>
      </w:pPr>
      <w:r>
        <w:rPr>
          <w:rFonts w:hint="eastAsia" w:ascii="宋体" w:hAnsi="宋体"/>
          <w:sz w:val="24"/>
          <w:szCs w:val="24"/>
        </w:rPr>
        <w:t>专题三 教材分析（以人教版PEP教材为例）</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11"/>
        <w:gridCol w:w="1980"/>
        <w:gridCol w:w="1044"/>
        <w:gridCol w:w="862"/>
        <w:gridCol w:w="216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专题题目</w:t>
            </w:r>
          </w:p>
        </w:tc>
        <w:tc>
          <w:tcPr>
            <w:tcW w:w="1980" w:type="dxa"/>
            <w:vAlign w:val="center"/>
          </w:tcPr>
          <w:p>
            <w:pP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教材分析（以人教版的PEP教材为例）</w:t>
            </w:r>
          </w:p>
        </w:tc>
        <w:tc>
          <w:tcPr>
            <w:tcW w:w="1044"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学时数</w:t>
            </w:r>
          </w:p>
        </w:tc>
        <w:tc>
          <w:tcPr>
            <w:tcW w:w="862"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w:t>
            </w:r>
          </w:p>
        </w:tc>
        <w:tc>
          <w:tcPr>
            <w:tcW w:w="2162"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支撑课程目标</w:t>
            </w:r>
          </w:p>
        </w:tc>
        <w:tc>
          <w:tcPr>
            <w:tcW w:w="1513"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restart"/>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教学要求</w:t>
            </w:r>
          </w:p>
        </w:tc>
        <w:tc>
          <w:tcPr>
            <w:tcW w:w="1980" w:type="dxa"/>
            <w:vMerge w:val="restart"/>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了解</w:t>
            </w:r>
          </w:p>
        </w:tc>
        <w:tc>
          <w:tcPr>
            <w:tcW w:w="5581" w:type="dxa"/>
            <w:gridSpan w:val="4"/>
            <w:vAlign w:val="center"/>
          </w:tcPr>
          <w:p>
            <w:pPr>
              <w:rPr>
                <w:rFonts w:cs="Arial" w:asciiTheme="majorEastAsia" w:hAnsiTheme="majorEastAsia" w:eastAsiaTheme="majorEastAsia"/>
                <w:color w:val="333333"/>
                <w:kern w:val="0"/>
                <w:szCs w:val="21"/>
              </w:rPr>
            </w:pPr>
            <w:r>
              <w:rPr>
                <w:rFonts w:hint="eastAsia" w:cs="Arial" w:asciiTheme="majorEastAsia" w:hAnsiTheme="majorEastAsia" w:eastAsiaTheme="majorEastAsia"/>
                <w:color w:val="333333"/>
                <w:kern w:val="0"/>
                <w:szCs w:val="21"/>
              </w:rPr>
              <w:t>整套小学教材1-8册的内容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1980" w:type="dxa"/>
            <w:vMerge w:val="continue"/>
            <w:vAlign w:val="center"/>
          </w:tcPr>
          <w:p>
            <w:pPr>
              <w:jc w:val="center"/>
              <w:rPr>
                <w:rFonts w:cs="Times New Roman" w:asciiTheme="majorEastAsia" w:hAnsiTheme="majorEastAsia" w:eastAsiaTheme="majorEastAsia"/>
                <w:kern w:val="0"/>
                <w:szCs w:val="21"/>
              </w:rPr>
            </w:pPr>
          </w:p>
        </w:tc>
        <w:tc>
          <w:tcPr>
            <w:tcW w:w="5581" w:type="dxa"/>
            <w:gridSpan w:val="4"/>
            <w:vAlign w:val="center"/>
          </w:tcPr>
          <w:p>
            <w:pPr>
              <w:rPr>
                <w:rFonts w:cs="Arial" w:asciiTheme="majorEastAsia" w:hAnsiTheme="majorEastAsia" w:eastAsiaTheme="majorEastAsia"/>
                <w:color w:val="333333"/>
                <w:kern w:val="0"/>
                <w:szCs w:val="21"/>
              </w:rPr>
            </w:pPr>
            <w:r>
              <w:rPr>
                <w:rFonts w:hint="eastAsia" w:cs="Arial" w:asciiTheme="majorEastAsia" w:hAnsiTheme="majorEastAsia" w:eastAsiaTheme="majorEastAsia"/>
                <w:color w:val="333333"/>
                <w:kern w:val="0"/>
                <w:szCs w:val="21"/>
              </w:rPr>
              <w:t>对标一二级目标的听说读写具体要求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1980" w:type="dxa"/>
            <w:vMerge w:val="restart"/>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理解</w:t>
            </w:r>
          </w:p>
        </w:tc>
        <w:tc>
          <w:tcPr>
            <w:tcW w:w="5581" w:type="dxa"/>
            <w:gridSpan w:val="4"/>
            <w:vAlign w:val="center"/>
          </w:tcPr>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r>
              <w:rPr>
                <w:rFonts w:hint="eastAsia" w:cs="Arial" w:asciiTheme="majorEastAsia" w:hAnsiTheme="majorEastAsia" w:eastAsiaTheme="majorEastAsia"/>
                <w:color w:val="333333"/>
                <w:sz w:val="21"/>
                <w:szCs w:val="21"/>
                <w:lang w:eastAsia="zh-CN"/>
              </w:rPr>
              <w:t>整套教材的脉络及编写思路，各单元具体内容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1980" w:type="dxa"/>
            <w:vMerge w:val="continue"/>
            <w:vAlign w:val="center"/>
          </w:tcPr>
          <w:p>
            <w:pPr>
              <w:jc w:val="center"/>
              <w:rPr>
                <w:rFonts w:cs="Times New Roman" w:asciiTheme="majorEastAsia" w:hAnsiTheme="majorEastAsia" w:eastAsiaTheme="majorEastAsia"/>
                <w:kern w:val="0"/>
                <w:szCs w:val="21"/>
              </w:rPr>
            </w:pPr>
          </w:p>
        </w:tc>
        <w:tc>
          <w:tcPr>
            <w:tcW w:w="5581" w:type="dxa"/>
            <w:gridSpan w:val="4"/>
            <w:vAlign w:val="center"/>
          </w:tcPr>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r>
              <w:rPr>
                <w:rFonts w:hint="eastAsia" w:cs="Arial" w:asciiTheme="majorEastAsia" w:hAnsiTheme="majorEastAsia" w:eastAsiaTheme="majorEastAsia"/>
                <w:color w:val="333333"/>
                <w:sz w:val="21"/>
                <w:szCs w:val="21"/>
                <w:lang w:eastAsia="zh-CN"/>
              </w:rPr>
              <w:t>每册书、每单元相应的教学大纲要求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198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掌握</w:t>
            </w:r>
          </w:p>
        </w:tc>
        <w:tc>
          <w:tcPr>
            <w:tcW w:w="5581" w:type="dxa"/>
            <w:gridSpan w:val="4"/>
            <w:vAlign w:val="center"/>
          </w:tcPr>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r>
              <w:rPr>
                <w:rFonts w:hint="eastAsia" w:cs="Arial" w:asciiTheme="majorEastAsia" w:hAnsiTheme="majorEastAsia" w:eastAsiaTheme="majorEastAsia"/>
                <w:color w:val="333333"/>
                <w:sz w:val="21"/>
                <w:szCs w:val="21"/>
                <w:lang w:eastAsia="zh-CN"/>
              </w:rPr>
              <w:t>对新版教学大纲的应用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restart"/>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教学内容</w:t>
            </w:r>
          </w:p>
        </w:tc>
        <w:tc>
          <w:tcPr>
            <w:tcW w:w="7561" w:type="dxa"/>
            <w:gridSpan w:val="5"/>
            <w:vAlign w:val="center"/>
          </w:tcPr>
          <w:p>
            <w:pPr>
              <w:rPr>
                <w:rFonts w:cs="Arial" w:asciiTheme="majorEastAsia" w:hAnsiTheme="majorEastAsia" w:eastAsiaTheme="majorEastAsia"/>
                <w:color w:val="333333"/>
                <w:kern w:val="0"/>
                <w:szCs w:val="21"/>
              </w:rPr>
            </w:pPr>
            <w:r>
              <w:rPr>
                <w:rFonts w:hint="eastAsia" w:cs="Arial" w:asciiTheme="majorEastAsia" w:hAnsiTheme="majorEastAsia" w:eastAsiaTheme="majorEastAsia"/>
                <w:color w:val="333333"/>
                <w:kern w:val="0"/>
                <w:szCs w:val="21"/>
              </w:rPr>
              <w:t>一、以分组报告的方式，带领学生分年段完成全套教材内容总结思维导图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7561" w:type="dxa"/>
            <w:gridSpan w:val="5"/>
            <w:vAlign w:val="center"/>
          </w:tcPr>
          <w:p>
            <w:pPr>
              <w:rPr>
                <w:rFonts w:cs="Arial" w:asciiTheme="majorEastAsia" w:hAnsiTheme="majorEastAsia" w:eastAsiaTheme="majorEastAsia"/>
                <w:color w:val="333333"/>
                <w:kern w:val="0"/>
                <w:szCs w:val="21"/>
              </w:rPr>
            </w:pPr>
            <w:r>
              <w:rPr>
                <w:rFonts w:hint="eastAsia" w:cs="Arial" w:asciiTheme="majorEastAsia" w:hAnsiTheme="majorEastAsia" w:eastAsiaTheme="majorEastAsia"/>
                <w:color w:val="333333"/>
                <w:kern w:val="0"/>
                <w:szCs w:val="21"/>
              </w:rPr>
              <w:t>二、在新大纲基础上带领学生完成对整套教材的系统认知、内容熟悉、脉络分析、教学思路初步设计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cs="Times New Roman" w:asciiTheme="majorEastAsia" w:hAnsiTheme="majorEastAsia" w:eastAsiaTheme="majorEastAsia"/>
                <w:kern w:val="0"/>
                <w:szCs w:val="21"/>
              </w:rPr>
            </w:pPr>
          </w:p>
        </w:tc>
        <w:tc>
          <w:tcPr>
            <w:tcW w:w="7561" w:type="dxa"/>
            <w:gridSpan w:val="5"/>
            <w:vAlign w:val="center"/>
          </w:tcPr>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r>
              <w:rPr>
                <w:rFonts w:hint="eastAsia" w:cs="Arial" w:asciiTheme="majorEastAsia" w:hAnsiTheme="majorEastAsia" w:eastAsiaTheme="majorEastAsia"/>
                <w:color w:val="333333"/>
                <w:sz w:val="21"/>
                <w:szCs w:val="21"/>
                <w:lang w:eastAsia="zh-CN"/>
              </w:rPr>
              <w:t>三、引导学生思考如何在教学中贯彻核心素养的培养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511"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重难点</w:t>
            </w:r>
          </w:p>
        </w:tc>
        <w:tc>
          <w:tcPr>
            <w:tcW w:w="7561" w:type="dxa"/>
            <w:gridSpan w:val="5"/>
            <w:vAlign w:val="center"/>
          </w:tcPr>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p>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r>
              <w:rPr>
                <w:rFonts w:hint="eastAsia" w:cs="Arial" w:asciiTheme="majorEastAsia" w:hAnsiTheme="majorEastAsia" w:eastAsiaTheme="majorEastAsia"/>
                <w:color w:val="333333"/>
                <w:sz w:val="21"/>
                <w:szCs w:val="21"/>
                <w:lang w:eastAsia="zh-CN"/>
              </w:rPr>
              <w:t>引导学生思考如何在教学中贯彻核心素养的培养</w:t>
            </w:r>
            <w:r>
              <w:rPr>
                <w:rFonts w:hint="eastAsia" w:eastAsia="宋体"/>
                <w:color w:val="000000"/>
                <w:sz w:val="21"/>
                <w:szCs w:val="21"/>
                <w:lang w:eastAsia="zh-CN"/>
              </w:rPr>
              <w:t>※</w:t>
            </w:r>
          </w:p>
          <w:p>
            <w:pPr>
              <w:pStyle w:val="10"/>
              <w:shd w:val="clear" w:color="auto" w:fill="FFFFFF"/>
              <w:spacing w:before="0" w:beforeAutospacing="0" w:after="0" w:afterAutospacing="0"/>
              <w:jc w:val="both"/>
              <w:rPr>
                <w:rFonts w:cs="Arial" w:asciiTheme="majorEastAsia" w:hAnsiTheme="majorEastAsia" w:eastAsiaTheme="majorEastAsia"/>
                <w:color w:val="333333"/>
                <w:sz w:val="21"/>
                <w:szCs w:val="21"/>
                <w:lang w:eastAsia="zh-CN"/>
              </w:rPr>
            </w:pPr>
          </w:p>
        </w:tc>
      </w:tr>
    </w:tbl>
    <w:p>
      <w:pPr>
        <w:spacing w:before="156" w:beforeLines="50" w:after="62" w:afterLines="20" w:line="360" w:lineRule="exact"/>
        <w:rPr>
          <w:rFonts w:ascii="方正魏碑简体" w:hAnsi="宋体" w:eastAsia="方正魏碑简体" w:cs="方正魏碑简体"/>
          <w:sz w:val="26"/>
          <w:szCs w:val="26"/>
        </w:rPr>
      </w:pPr>
    </w:p>
    <w:p>
      <w:pPr>
        <w:spacing w:before="156" w:beforeLines="50" w:after="62" w:afterLines="20" w:line="356" w:lineRule="exact"/>
        <w:jc w:val="center"/>
        <w:rPr>
          <w:rFonts w:ascii="宋体" w:hAnsi="宋体"/>
          <w:sz w:val="24"/>
          <w:szCs w:val="24"/>
        </w:rPr>
      </w:pPr>
      <w:r>
        <w:rPr>
          <w:rFonts w:hint="eastAsia" w:ascii="宋体" w:hAnsi="宋体"/>
          <w:sz w:val="24"/>
          <w:szCs w:val="24"/>
        </w:rPr>
        <w:t>专题四：撰写小学英语教材分析报告并交流</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11"/>
        <w:gridCol w:w="1980"/>
        <w:gridCol w:w="1044"/>
        <w:gridCol w:w="862"/>
        <w:gridCol w:w="216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专题题目</w:t>
            </w:r>
          </w:p>
        </w:tc>
        <w:tc>
          <w:tcPr>
            <w:tcW w:w="1980"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小学英语《国家课程标准》2022版</w:t>
            </w:r>
          </w:p>
          <w:p>
            <w:pPr>
              <w:rPr>
                <w:rFonts w:cs="Times New Roman" w:asciiTheme="majorEastAsia" w:hAnsiTheme="majorEastAsia" w:eastAsiaTheme="majorEastAsia"/>
                <w:kern w:val="0"/>
                <w:sz w:val="22"/>
              </w:rPr>
            </w:pPr>
          </w:p>
        </w:tc>
        <w:tc>
          <w:tcPr>
            <w:tcW w:w="1044"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学时数</w:t>
            </w:r>
          </w:p>
        </w:tc>
        <w:tc>
          <w:tcPr>
            <w:tcW w:w="862"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4</w:t>
            </w:r>
          </w:p>
        </w:tc>
        <w:tc>
          <w:tcPr>
            <w:tcW w:w="2162"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支撑课程目标</w:t>
            </w:r>
          </w:p>
        </w:tc>
        <w:tc>
          <w:tcPr>
            <w:tcW w:w="1513" w:type="dxa"/>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511" w:type="dxa"/>
            <w:vMerge w:val="restart"/>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教学要求</w:t>
            </w:r>
          </w:p>
        </w:tc>
        <w:tc>
          <w:tcPr>
            <w:tcW w:w="1980" w:type="dxa"/>
            <w:vMerge w:val="restart"/>
            <w:vAlign w:val="center"/>
          </w:tcPr>
          <w:p>
            <w:pPr>
              <w:jc w:val="center"/>
              <w:rPr>
                <w:rFonts w:cs="Times New Roman" w:asciiTheme="majorEastAsia" w:hAnsiTheme="majorEastAsia" w:eastAsiaTheme="majorEastAsia"/>
                <w:kern w:val="0"/>
                <w:sz w:val="22"/>
              </w:rPr>
            </w:pPr>
            <w:r>
              <w:rPr>
                <w:rFonts w:hint="eastAsia" w:cs="Times New Roman" w:asciiTheme="majorEastAsia" w:hAnsiTheme="majorEastAsia" w:eastAsiaTheme="majorEastAsia"/>
                <w:kern w:val="0"/>
                <w:sz w:val="22"/>
              </w:rPr>
              <w:t>了解</w:t>
            </w:r>
          </w:p>
        </w:tc>
        <w:tc>
          <w:tcPr>
            <w:tcW w:w="5581" w:type="dxa"/>
            <w:gridSpan w:val="4"/>
            <w:vAlign w:val="center"/>
          </w:tcPr>
          <w:p>
            <w:pPr>
              <w:rPr>
                <w:rFonts w:cs="Arial" w:asciiTheme="majorEastAsia" w:hAnsiTheme="majorEastAsia" w:eastAsiaTheme="majorEastAsia"/>
                <w:color w:val="333333"/>
                <w:kern w:val="0"/>
                <w:sz w:val="22"/>
              </w:rPr>
            </w:pPr>
            <w:r>
              <w:rPr>
                <w:rFonts w:hint="eastAsia" w:cs="Arial" w:asciiTheme="majorEastAsia" w:hAnsiTheme="majorEastAsia" w:eastAsiaTheme="majorEastAsia"/>
                <w:color w:val="333333"/>
                <w:kern w:val="0"/>
                <w:sz w:val="22"/>
              </w:rPr>
              <w:t>英语科目分析报告的内容规范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 w:val="22"/>
              </w:rPr>
            </w:pPr>
          </w:p>
        </w:tc>
        <w:tc>
          <w:tcPr>
            <w:tcW w:w="1980" w:type="dxa"/>
            <w:vMerge w:val="restart"/>
            <w:vAlign w:val="center"/>
          </w:tcPr>
          <w:p>
            <w:pPr>
              <w:jc w:val="center"/>
              <w:rPr>
                <w:rFonts w:ascii="宋体" w:hAnsi="宋体"/>
                <w:kern w:val="0"/>
                <w:sz w:val="22"/>
              </w:rPr>
            </w:pPr>
            <w:r>
              <w:rPr>
                <w:rFonts w:hint="eastAsia" w:ascii="宋体" w:hAnsi="宋体" w:eastAsia="宋体" w:cs="宋体"/>
                <w:kern w:val="0"/>
                <w:sz w:val="22"/>
              </w:rPr>
              <w:t>理解</w:t>
            </w:r>
          </w:p>
        </w:tc>
        <w:tc>
          <w:tcPr>
            <w:tcW w:w="5581" w:type="dxa"/>
            <w:gridSpan w:val="4"/>
            <w:vAlign w:val="center"/>
          </w:tcPr>
          <w:p>
            <w:pPr>
              <w:pStyle w:val="10"/>
              <w:shd w:val="clear" w:color="auto" w:fill="FFFFFF"/>
              <w:spacing w:before="0" w:beforeAutospacing="0" w:after="0" w:afterAutospacing="0"/>
              <w:jc w:val="both"/>
              <w:rPr>
                <w:color w:val="333333"/>
                <w:sz w:val="22"/>
                <w:szCs w:val="22"/>
                <w:lang w:eastAsia="zh-CN"/>
              </w:rPr>
            </w:pPr>
            <w:r>
              <w:rPr>
                <w:rFonts w:hint="eastAsia" w:eastAsia="宋体"/>
                <w:color w:val="333333"/>
                <w:sz w:val="22"/>
                <w:szCs w:val="22"/>
                <w:lang w:eastAsia="zh-CN"/>
              </w:rPr>
              <w:t>小学英语教材编写目的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 w:val="22"/>
              </w:rPr>
            </w:pPr>
          </w:p>
        </w:tc>
        <w:tc>
          <w:tcPr>
            <w:tcW w:w="1980" w:type="dxa"/>
            <w:vMerge w:val="continue"/>
            <w:vAlign w:val="center"/>
          </w:tcPr>
          <w:p>
            <w:pPr>
              <w:jc w:val="center"/>
              <w:rPr>
                <w:rFonts w:ascii="宋体" w:hAnsi="宋体"/>
                <w:kern w:val="0"/>
                <w:sz w:val="22"/>
              </w:rPr>
            </w:pPr>
          </w:p>
        </w:tc>
        <w:tc>
          <w:tcPr>
            <w:tcW w:w="5581" w:type="dxa"/>
            <w:gridSpan w:val="4"/>
            <w:vAlign w:val="center"/>
          </w:tcPr>
          <w:p>
            <w:pPr>
              <w:pStyle w:val="10"/>
              <w:shd w:val="clear" w:color="auto" w:fill="FFFFFF"/>
              <w:spacing w:before="0" w:beforeAutospacing="0" w:after="0" w:afterAutospacing="0"/>
              <w:jc w:val="both"/>
              <w:rPr>
                <w:color w:val="333333"/>
                <w:sz w:val="22"/>
                <w:szCs w:val="22"/>
                <w:lang w:eastAsia="zh-CN"/>
              </w:rPr>
            </w:pPr>
            <w:r>
              <w:rPr>
                <w:rFonts w:hint="eastAsia" w:eastAsia="宋体"/>
                <w:color w:val="333333"/>
                <w:sz w:val="22"/>
                <w:szCs w:val="22"/>
                <w:lang w:eastAsia="zh-CN"/>
              </w:rPr>
              <w:t>小学英语教材使用方法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Merge w:val="continue"/>
            <w:vAlign w:val="center"/>
          </w:tcPr>
          <w:p>
            <w:pPr>
              <w:jc w:val="center"/>
              <w:rPr>
                <w:rFonts w:ascii="宋体" w:hAnsi="宋体"/>
                <w:kern w:val="0"/>
                <w:sz w:val="22"/>
              </w:rPr>
            </w:pPr>
          </w:p>
        </w:tc>
        <w:tc>
          <w:tcPr>
            <w:tcW w:w="1980" w:type="dxa"/>
            <w:vAlign w:val="center"/>
          </w:tcPr>
          <w:p>
            <w:pPr>
              <w:jc w:val="center"/>
              <w:rPr>
                <w:rFonts w:ascii="宋体" w:hAnsi="宋体"/>
                <w:kern w:val="0"/>
                <w:sz w:val="22"/>
              </w:rPr>
            </w:pPr>
            <w:r>
              <w:rPr>
                <w:rFonts w:hint="eastAsia" w:ascii="宋体" w:hAnsi="宋体" w:eastAsia="宋体" w:cs="宋体"/>
                <w:kern w:val="0"/>
                <w:sz w:val="22"/>
              </w:rPr>
              <w:t>掌握</w:t>
            </w:r>
          </w:p>
        </w:tc>
        <w:tc>
          <w:tcPr>
            <w:tcW w:w="5581" w:type="dxa"/>
            <w:gridSpan w:val="4"/>
            <w:vAlign w:val="center"/>
          </w:tcPr>
          <w:p>
            <w:pPr>
              <w:pStyle w:val="10"/>
              <w:shd w:val="clear" w:color="auto" w:fill="FFFFFF"/>
              <w:spacing w:before="0" w:beforeAutospacing="0" w:after="0" w:afterAutospacing="0"/>
              <w:jc w:val="both"/>
              <w:rPr>
                <w:color w:val="333333"/>
                <w:sz w:val="22"/>
                <w:szCs w:val="22"/>
              </w:rPr>
            </w:pPr>
            <w:r>
              <w:rPr>
                <w:rFonts w:hint="eastAsia" w:eastAsia="宋体"/>
                <w:color w:val="333333"/>
                <w:sz w:val="22"/>
                <w:szCs w:val="22"/>
              </w:rPr>
              <w:t>撰写分析报告的方法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1511" w:type="dxa"/>
            <w:vMerge w:val="restart"/>
            <w:vAlign w:val="center"/>
          </w:tcPr>
          <w:p>
            <w:pPr>
              <w:jc w:val="center"/>
              <w:rPr>
                <w:rFonts w:ascii="宋体" w:hAnsi="宋体"/>
                <w:kern w:val="0"/>
                <w:sz w:val="22"/>
              </w:rPr>
            </w:pPr>
            <w:r>
              <w:rPr>
                <w:rFonts w:hint="eastAsia" w:ascii="宋体" w:hAnsi="宋体" w:eastAsia="宋体" w:cs="宋体"/>
                <w:kern w:val="0"/>
                <w:sz w:val="22"/>
              </w:rPr>
              <w:t>教学内容</w:t>
            </w:r>
          </w:p>
        </w:tc>
        <w:tc>
          <w:tcPr>
            <w:tcW w:w="7561" w:type="dxa"/>
            <w:gridSpan w:val="5"/>
            <w:vAlign w:val="center"/>
          </w:tcPr>
          <w:p>
            <w:pPr>
              <w:rPr>
                <w:rFonts w:ascii="宋体" w:hAnsi="宋体"/>
                <w:sz w:val="22"/>
              </w:rPr>
            </w:pPr>
            <w:r>
              <w:rPr>
                <w:rFonts w:hint="eastAsia" w:ascii="宋体" w:hAnsi="宋体" w:eastAsia="宋体" w:cs="宋体"/>
                <w:sz w:val="22"/>
              </w:rPr>
              <w:t>学生按抽取到的年段，撰写各自的分析报告。</w:t>
            </w:r>
          </w:p>
          <w:p>
            <w:pPr>
              <w:rPr>
                <w:rFonts w:ascii="宋体" w:hAnsi="宋体"/>
                <w:color w:val="333333"/>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511" w:type="dxa"/>
            <w:vMerge w:val="continue"/>
            <w:vAlign w:val="center"/>
          </w:tcPr>
          <w:p>
            <w:pPr>
              <w:jc w:val="center"/>
              <w:rPr>
                <w:rFonts w:ascii="宋体" w:hAnsi="宋体"/>
                <w:kern w:val="0"/>
                <w:sz w:val="22"/>
              </w:rPr>
            </w:pPr>
          </w:p>
        </w:tc>
        <w:tc>
          <w:tcPr>
            <w:tcW w:w="7561" w:type="dxa"/>
            <w:gridSpan w:val="5"/>
            <w:vAlign w:val="center"/>
          </w:tcPr>
          <w:p>
            <w:pPr>
              <w:rPr>
                <w:rFonts w:ascii="宋体" w:hAnsi="宋体"/>
                <w:color w:val="333333"/>
                <w:kern w:val="0"/>
                <w:sz w:val="22"/>
              </w:rPr>
            </w:pPr>
            <w:r>
              <w:rPr>
                <w:rFonts w:hint="eastAsia" w:ascii="宋体" w:hAnsi="宋体" w:eastAsia="宋体" w:cs="宋体"/>
                <w:color w:val="333333"/>
                <w:kern w:val="0"/>
                <w:sz w:val="22"/>
              </w:rPr>
              <w:t>学生展示报告，将所学成果介绍给老师和同学们，师生讨论。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1" w:type="dxa"/>
            <w:vAlign w:val="center"/>
          </w:tcPr>
          <w:p>
            <w:pPr>
              <w:jc w:val="center"/>
              <w:rPr>
                <w:rFonts w:ascii="宋体" w:hAnsi="宋体"/>
                <w:kern w:val="0"/>
                <w:sz w:val="22"/>
              </w:rPr>
            </w:pPr>
            <w:r>
              <w:rPr>
                <w:rFonts w:hint="eastAsia" w:ascii="宋体" w:hAnsi="宋体" w:eastAsia="宋体" w:cs="宋体"/>
                <w:kern w:val="0"/>
                <w:sz w:val="22"/>
              </w:rPr>
              <w:t>重难点</w:t>
            </w:r>
          </w:p>
        </w:tc>
        <w:tc>
          <w:tcPr>
            <w:tcW w:w="7561" w:type="dxa"/>
            <w:gridSpan w:val="5"/>
            <w:vAlign w:val="center"/>
          </w:tcPr>
          <w:p>
            <w:pPr>
              <w:tabs>
                <w:tab w:val="left" w:pos="2620"/>
              </w:tabs>
              <w:rPr>
                <w:rFonts w:ascii="宋体" w:hAnsi="宋体"/>
                <w:color w:val="333333"/>
                <w:sz w:val="22"/>
              </w:rPr>
            </w:pPr>
            <w:r>
              <w:rPr>
                <w:rFonts w:hint="eastAsia" w:ascii="宋体" w:hAnsi="宋体" w:eastAsia="宋体" w:cs="宋体"/>
                <w:sz w:val="22"/>
              </w:rPr>
              <w:t>英语科目分析报告的撰写与交流</w:t>
            </w:r>
            <w:r>
              <w:rPr>
                <w:rFonts w:hint="eastAsia" w:ascii="宋体" w:hAnsi="宋体" w:eastAsia="宋体" w:cs="宋体"/>
                <w:color w:val="000000"/>
                <w:szCs w:val="21"/>
              </w:rPr>
              <w:t>※</w:t>
            </w:r>
          </w:p>
        </w:tc>
      </w:tr>
    </w:tbl>
    <w:p>
      <w:pPr>
        <w:spacing w:before="156" w:beforeLines="50" w:after="62" w:afterLines="20" w:line="360" w:lineRule="exact"/>
        <w:jc w:val="center"/>
        <w:rPr>
          <w:rFonts w:ascii="宋体" w:hAnsi="宋体"/>
          <w:b/>
          <w:bCs/>
          <w:sz w:val="24"/>
          <w:szCs w:val="24"/>
        </w:rPr>
      </w:pPr>
    </w:p>
    <w:p>
      <w:pPr>
        <w:adjustRightInd w:val="0"/>
        <w:snapToGrid w:val="0"/>
        <w:spacing w:before="156" w:beforeLines="50" w:after="62" w:afterLines="20" w:line="356" w:lineRule="exact"/>
        <w:ind w:firstLine="480" w:firstLineChars="200"/>
        <w:rPr>
          <w:rFonts w:ascii="宋体" w:hAnsi="宋体"/>
          <w:b/>
          <w:bCs/>
          <w:color w:val="000000"/>
          <w:kern w:val="0"/>
          <w:szCs w:val="21"/>
        </w:rPr>
      </w:pPr>
      <w:r>
        <w:rPr>
          <w:rFonts w:hint="eastAsia" w:ascii="宋体" w:hAnsi="宋体"/>
          <w:b/>
          <w:bCs/>
          <w:sz w:val="24"/>
          <w:szCs w:val="24"/>
        </w:rPr>
        <w:t>四、</w:t>
      </w:r>
      <w:r>
        <w:rPr>
          <w:rFonts w:hint="eastAsia" w:ascii="宋体" w:hAnsi="宋体"/>
          <w:b/>
          <w:bCs/>
          <w:sz w:val="24"/>
          <w:szCs w:val="24"/>
          <w:lang w:eastAsia="zh-Hans"/>
        </w:rPr>
        <w:t>课时安排和</w:t>
      </w:r>
      <w:r>
        <w:rPr>
          <w:rFonts w:hint="eastAsia" w:ascii="宋体" w:hAnsi="宋体"/>
          <w:b/>
          <w:bCs/>
          <w:sz w:val="24"/>
          <w:szCs w:val="24"/>
        </w:rPr>
        <w:t>教学方法</w:t>
      </w:r>
    </w:p>
    <w:p>
      <w:pPr>
        <w:widowControl/>
        <w:ind w:firstLine="420" w:firstLineChars="200"/>
        <w:rPr>
          <w:rFonts w:ascii="宋体" w:hAnsi="宋体"/>
          <w:color w:val="000000"/>
          <w:kern w:val="0"/>
          <w:szCs w:val="21"/>
        </w:rPr>
      </w:pPr>
      <w:r>
        <w:rPr>
          <w:rFonts w:hint="eastAsia" w:ascii="宋体" w:hAnsi="宋体"/>
          <w:color w:val="000000"/>
          <w:kern w:val="0"/>
          <w:szCs w:val="21"/>
        </w:rPr>
        <w:t>（一）教学方法</w:t>
      </w:r>
    </w:p>
    <w:p>
      <w:pPr>
        <w:spacing w:line="356" w:lineRule="exact"/>
        <w:ind w:firstLine="420" w:firstLineChars="200"/>
      </w:pPr>
      <w:r>
        <w:t xml:space="preserve">1. </w:t>
      </w:r>
      <w:r>
        <w:rPr>
          <w:rFonts w:hint="eastAsia"/>
        </w:rPr>
        <w:t>讲授法</w:t>
      </w:r>
      <w:r>
        <w:t>——</w:t>
      </w:r>
      <w:r>
        <w:rPr>
          <w:rFonts w:hint="eastAsia"/>
        </w:rPr>
        <w:t>学科理论性知识；</w:t>
      </w:r>
    </w:p>
    <w:p>
      <w:pPr>
        <w:spacing w:line="356" w:lineRule="exact"/>
        <w:ind w:firstLine="420" w:firstLineChars="200"/>
      </w:pPr>
      <w:r>
        <w:t xml:space="preserve">2. </w:t>
      </w:r>
      <w:r>
        <w:rPr>
          <w:rFonts w:hint="eastAsia"/>
        </w:rPr>
        <w:t>讨论法</w:t>
      </w:r>
      <w:r>
        <w:t>——</w:t>
      </w:r>
      <w:r>
        <w:rPr>
          <w:rFonts w:hint="eastAsia"/>
        </w:rPr>
        <w:t>学生参与课堂小组讨论；</w:t>
      </w:r>
    </w:p>
    <w:p>
      <w:pPr>
        <w:spacing w:line="356" w:lineRule="exact"/>
        <w:ind w:firstLine="420" w:firstLineChars="200"/>
      </w:pPr>
      <w:r>
        <w:t xml:space="preserve">3. </w:t>
      </w:r>
      <w:r>
        <w:rPr>
          <w:rFonts w:hint="eastAsia"/>
        </w:rPr>
        <w:t>观察法</w:t>
      </w:r>
      <w:r>
        <w:t>——</w:t>
      </w:r>
      <w:r>
        <w:rPr>
          <w:rFonts w:hint="eastAsia"/>
        </w:rPr>
        <w:t>通过观看新大纲说明讲座和课例，进行学习和反思；</w:t>
      </w:r>
    </w:p>
    <w:p>
      <w:pPr>
        <w:spacing w:line="356" w:lineRule="exact"/>
        <w:ind w:firstLine="420" w:firstLineChars="200"/>
      </w:pPr>
    </w:p>
    <w:p>
      <w:pPr>
        <w:widowControl/>
        <w:rPr>
          <w:rFonts w:cs="Calibri"/>
          <w:color w:val="000000"/>
          <w:szCs w:val="21"/>
        </w:rPr>
      </w:pPr>
      <w:r>
        <w:rPr>
          <w:rFonts w:hint="eastAsia"/>
        </w:rPr>
        <w:t xml:space="preserve">    </w:t>
      </w:r>
      <w:r>
        <w:rPr>
          <w:rFonts w:hint="eastAsia" w:ascii="宋体" w:hAnsi="宋体"/>
          <w:color w:val="000000"/>
          <w:kern w:val="0"/>
          <w:szCs w:val="21"/>
        </w:rPr>
        <w:t>（二）课程思政切入点设计</w:t>
      </w:r>
    </w:p>
    <w:tbl>
      <w:tblPr>
        <w:tblStyle w:val="11"/>
        <w:tblW w:w="936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18"/>
        <w:gridCol w:w="769"/>
        <w:gridCol w:w="1638"/>
        <w:gridCol w:w="2207"/>
        <w:gridCol w:w="1568"/>
        <w:gridCol w:w="2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148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szCs w:val="21"/>
              </w:rPr>
            </w:pPr>
            <w:r>
              <w:rPr>
                <w:rFonts w:hint="eastAsia" w:ascii="宋体" w:hAnsi="宋体"/>
                <w:kern w:val="0"/>
                <w:szCs w:val="21"/>
              </w:rPr>
              <w:t>共8个</w:t>
            </w:r>
          </w:p>
          <w:p>
            <w:pPr>
              <w:widowControl/>
              <w:jc w:val="center"/>
              <w:rPr>
                <w:rFonts w:ascii="宋体" w:hAnsi="宋体"/>
                <w:szCs w:val="21"/>
              </w:rPr>
            </w:pPr>
            <w:r>
              <w:rPr>
                <w:rFonts w:hint="eastAsia" w:ascii="宋体" w:hAnsi="宋体"/>
                <w:kern w:val="0"/>
                <w:szCs w:val="21"/>
              </w:rPr>
              <w:t>教学周</w:t>
            </w:r>
          </w:p>
        </w:tc>
        <w:tc>
          <w:tcPr>
            <w:tcW w:w="3845"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szCs w:val="21"/>
              </w:rPr>
            </w:pPr>
            <w:r>
              <w:rPr>
                <w:rFonts w:hint="eastAsia" w:ascii="宋体" w:hAnsi="宋体"/>
                <w:kern w:val="0"/>
                <w:szCs w:val="21"/>
              </w:rPr>
              <w:t>每周1次课</w:t>
            </w:r>
          </w:p>
        </w:tc>
        <w:tc>
          <w:tcPr>
            <w:tcW w:w="403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szCs w:val="21"/>
              </w:rPr>
            </w:pPr>
            <w:r>
              <w:rPr>
                <w:rFonts w:hint="eastAsia" w:ascii="宋体" w:hAnsi="宋体"/>
                <w:kern w:val="0"/>
                <w:szCs w:val="21"/>
              </w:rPr>
              <w:t>每次课2学时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教学周次</w:t>
            </w:r>
          </w:p>
        </w:tc>
        <w:tc>
          <w:tcPr>
            <w:tcW w:w="7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课时安排</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教学进度（章节讲/知识单元）</w:t>
            </w:r>
          </w:p>
        </w:tc>
        <w:tc>
          <w:tcPr>
            <w:tcW w:w="22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课程思政点</w:t>
            </w:r>
          </w:p>
        </w:tc>
        <w:tc>
          <w:tcPr>
            <w:tcW w:w="15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融入方式与教学方法</w:t>
            </w:r>
          </w:p>
        </w:tc>
        <w:tc>
          <w:tcPr>
            <w:tcW w:w="2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jc w:val="center"/>
              <w:rPr>
                <w:rFonts w:ascii="宋体" w:hAnsi="宋体"/>
                <w:kern w:val="0"/>
                <w:szCs w:val="21"/>
              </w:rPr>
            </w:pPr>
          </w:p>
          <w:p>
            <w:pPr>
              <w:widowControl/>
              <w:jc w:val="center"/>
              <w:rPr>
                <w:rFonts w:ascii="宋体" w:hAnsi="宋体"/>
                <w:color w:val="000000"/>
                <w:szCs w:val="21"/>
              </w:rPr>
            </w:pPr>
            <w:r>
              <w:rPr>
                <w:rFonts w:hint="eastAsia" w:ascii="宋体" w:hAnsi="宋体"/>
                <w:kern w:val="0"/>
                <w:szCs w:val="21"/>
              </w:rPr>
              <w:t>预期教学成效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1-2</w:t>
            </w:r>
          </w:p>
        </w:tc>
        <w:tc>
          <w:tcPr>
            <w:tcW w:w="7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4</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小学英语《国家课程标准》2022版解读</w:t>
            </w:r>
          </w:p>
        </w:tc>
        <w:tc>
          <w:tcPr>
            <w:tcW w:w="22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我国师范学校发展与国家教育目标、韩师校训、四有好老师的培养、师范生责任感的建立。</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通过介绍与提问的方式，与课程内容相联系进行讨论。</w:t>
            </w:r>
          </w:p>
        </w:tc>
        <w:tc>
          <w:tcPr>
            <w:tcW w:w="2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宋体" w:hAnsi="宋体"/>
                <w:color w:val="000000"/>
                <w:szCs w:val="21"/>
              </w:rPr>
            </w:pPr>
            <w:r>
              <w:rPr>
                <w:rFonts w:hint="eastAsia" w:ascii="宋体" w:hAnsi="宋体"/>
                <w:color w:val="000000"/>
                <w:kern w:val="0"/>
                <w:szCs w:val="21"/>
              </w:rPr>
              <w:t>通过课程思政教育，学生熟悉并理解国史党史教育史不分家，明确四有好老师思想。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3-4</w:t>
            </w:r>
          </w:p>
        </w:tc>
        <w:tc>
          <w:tcPr>
            <w:tcW w:w="7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4</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专题二 新课标与核心素养的关系</w:t>
            </w:r>
          </w:p>
        </w:tc>
        <w:tc>
          <w:tcPr>
            <w:tcW w:w="22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通过对英语新课标改革的各阶段目标及相关老一代英语教育专家介绍，从“中国人为什么学英语”、入手，鼓励同学们为争取国际话语权，具备国际视野而努力。</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通过多媒体资料介绍与提问的方式，与课程内容相联系进行双语讨论，由学生发言讲解。</w:t>
            </w:r>
          </w:p>
        </w:tc>
        <w:tc>
          <w:tcPr>
            <w:tcW w:w="2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宋体" w:hAnsi="宋体"/>
                <w:color w:val="000000"/>
                <w:szCs w:val="21"/>
              </w:rPr>
            </w:pPr>
            <w:r>
              <w:rPr>
                <w:rFonts w:hint="eastAsia" w:ascii="宋体" w:hAnsi="宋体"/>
                <w:color w:val="000000"/>
                <w:kern w:val="0"/>
                <w:szCs w:val="21"/>
              </w:rPr>
              <w:t>通过课程思政教育，学生的学术责任心提高，对于教书育人的目标和方向有了深刻的理解和认识，确定以培养社会主义建设者和接班人为己任。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5-6</w:t>
            </w:r>
          </w:p>
        </w:tc>
        <w:tc>
          <w:tcPr>
            <w:tcW w:w="7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szCs w:val="21"/>
              </w:rPr>
              <w:t>4</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专题三</w:t>
            </w:r>
          </w:p>
          <w:p>
            <w:pPr>
              <w:widowControl/>
              <w:rPr>
                <w:rFonts w:ascii="宋体" w:hAnsi="宋体"/>
                <w:color w:val="000000"/>
                <w:szCs w:val="21"/>
              </w:rPr>
            </w:pPr>
            <w:r>
              <w:rPr>
                <w:rFonts w:hint="eastAsia" w:ascii="宋体" w:hAnsi="宋体"/>
                <w:color w:val="000000"/>
                <w:kern w:val="0"/>
                <w:szCs w:val="21"/>
              </w:rPr>
              <w:t>教材分析（以人教版的PEP教材为例）</w:t>
            </w:r>
          </w:p>
        </w:tc>
        <w:tc>
          <w:tcPr>
            <w:tcW w:w="22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引导学生注意教材分析中“用英文介绍中国”与“了解外国文化”的关系，树立民族自信心与自豪感，增强学生的文化意识。</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通过阅读文章、教师介绍与小组讨论的方式，与课程内容相联系进行双语讨论，由学生发言讲解</w:t>
            </w:r>
          </w:p>
        </w:tc>
        <w:tc>
          <w:tcPr>
            <w:tcW w:w="2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宋体" w:hAnsi="宋体"/>
                <w:color w:val="000000"/>
                <w:szCs w:val="21"/>
              </w:rPr>
            </w:pPr>
            <w:r>
              <w:rPr>
                <w:rFonts w:hint="eastAsia" w:ascii="宋体" w:hAnsi="宋体"/>
                <w:color w:val="000000"/>
                <w:kern w:val="0"/>
                <w:szCs w:val="21"/>
              </w:rPr>
              <w:t>通过课程思政教育，学生重塑学习积极性与提高社会责任心，增强文化意识、学习报国的认识并付诸实践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55" w:hRule="atLeast"/>
          <w:jc w:val="center"/>
        </w:trPr>
        <w:tc>
          <w:tcPr>
            <w:tcW w:w="7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7-8</w:t>
            </w:r>
          </w:p>
        </w:tc>
        <w:tc>
          <w:tcPr>
            <w:tcW w:w="7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olor w:val="000000"/>
                <w:szCs w:val="21"/>
              </w:rPr>
            </w:pPr>
            <w:r>
              <w:rPr>
                <w:rFonts w:hint="eastAsia" w:ascii="宋体" w:hAnsi="宋体"/>
                <w:color w:val="000000"/>
                <w:kern w:val="0"/>
                <w:szCs w:val="21"/>
              </w:rPr>
              <w:t>4</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专题四</w:t>
            </w:r>
          </w:p>
          <w:p>
            <w:pPr>
              <w:widowControl/>
              <w:rPr>
                <w:rFonts w:ascii="宋体" w:hAnsi="宋体"/>
                <w:color w:val="000000"/>
                <w:szCs w:val="21"/>
              </w:rPr>
            </w:pPr>
            <w:r>
              <w:rPr>
                <w:rFonts w:hint="eastAsia" w:ascii="宋体" w:hAnsi="宋体"/>
                <w:color w:val="000000"/>
                <w:kern w:val="0"/>
                <w:szCs w:val="21"/>
              </w:rPr>
              <w:t>做小学英语教材分析报告PPT并交流</w:t>
            </w:r>
          </w:p>
        </w:tc>
        <w:tc>
          <w:tcPr>
            <w:tcW w:w="22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介绍小学英语教材编写历史故事，让学生领会教材编写成果之不易，给学生写分析报告与交流提供相关文化介绍。</w:t>
            </w:r>
          </w:p>
        </w:tc>
        <w:tc>
          <w:tcPr>
            <w:tcW w:w="1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rPr>
                <w:rFonts w:ascii="宋体" w:hAnsi="宋体"/>
                <w:color w:val="000000"/>
                <w:szCs w:val="21"/>
              </w:rPr>
            </w:pPr>
            <w:r>
              <w:rPr>
                <w:rFonts w:hint="eastAsia" w:ascii="宋体" w:hAnsi="宋体"/>
                <w:color w:val="000000"/>
                <w:kern w:val="0"/>
                <w:szCs w:val="21"/>
              </w:rPr>
              <w:t>通过教师介绍与小组讨论的方式，与课程内容相联系进行双语讨论，由学生发言讲解</w:t>
            </w:r>
          </w:p>
        </w:tc>
        <w:tc>
          <w:tcPr>
            <w:tcW w:w="2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宋体" w:hAnsi="宋体"/>
                <w:color w:val="000000"/>
                <w:szCs w:val="21"/>
              </w:rPr>
            </w:pPr>
            <w:r>
              <w:rPr>
                <w:rFonts w:hint="eastAsia" w:ascii="宋体" w:hAnsi="宋体"/>
                <w:color w:val="000000"/>
                <w:kern w:val="0"/>
                <w:szCs w:val="21"/>
              </w:rPr>
              <w:t>通过课程思政教育，培养学生对小学英语教学的使命感和对拓宽视野、在教师教育方面有所建树的责任感及爱国报国热情。</w:t>
            </w:r>
          </w:p>
        </w:tc>
      </w:tr>
    </w:tbl>
    <w:p>
      <w:pPr>
        <w:spacing w:line="356" w:lineRule="exact"/>
      </w:pPr>
    </w:p>
    <w:p>
      <w:pPr>
        <w:adjustRightInd w:val="0"/>
        <w:snapToGrid w:val="0"/>
        <w:spacing w:before="156" w:beforeLines="50" w:after="62" w:afterLines="20" w:line="356" w:lineRule="exact"/>
        <w:ind w:firstLine="480" w:firstLineChars="200"/>
        <w:rPr>
          <w:rFonts w:ascii="宋体" w:hAnsi="宋体"/>
          <w:b/>
          <w:bCs/>
          <w:sz w:val="24"/>
          <w:szCs w:val="24"/>
        </w:rPr>
      </w:pPr>
      <w:r>
        <w:rPr>
          <w:rFonts w:hint="eastAsia" w:ascii="宋体" w:hAnsi="宋体"/>
          <w:b/>
          <w:bCs/>
          <w:sz w:val="24"/>
          <w:szCs w:val="24"/>
        </w:rPr>
        <w:t>五、实践教学安排</w:t>
      </w:r>
    </w:p>
    <w:p>
      <w:pPr>
        <w:spacing w:line="356" w:lineRule="exact"/>
        <w:ind w:firstLine="420" w:firstLineChars="200"/>
        <w:rPr>
          <w:rFonts w:ascii="宋体" w:hAnsi="宋体"/>
          <w:szCs w:val="21"/>
        </w:rPr>
      </w:pPr>
      <w:r>
        <w:rPr>
          <w:rFonts w:hint="eastAsia" w:ascii="宋体" w:hAnsi="宋体"/>
          <w:szCs w:val="21"/>
        </w:rPr>
        <w:t>该课程是纯理论课，只有16学时上课时间，未安排实践教学。</w:t>
      </w:r>
    </w:p>
    <w:p>
      <w:pPr>
        <w:adjustRightInd w:val="0"/>
        <w:snapToGrid w:val="0"/>
        <w:spacing w:before="156" w:beforeLines="50" w:after="62" w:afterLines="20" w:line="356" w:lineRule="exact"/>
        <w:ind w:firstLine="480" w:firstLineChars="200"/>
        <w:rPr>
          <w:rFonts w:ascii="宋体" w:hAnsi="宋体"/>
          <w:b/>
          <w:bCs/>
          <w:sz w:val="24"/>
          <w:szCs w:val="24"/>
        </w:rPr>
      </w:pPr>
      <w:r>
        <w:rPr>
          <w:rFonts w:hint="eastAsia" w:ascii="宋体" w:hAnsi="宋体"/>
          <w:b/>
          <w:bCs/>
          <w:sz w:val="24"/>
          <w:szCs w:val="24"/>
        </w:rPr>
        <w:t>六、课程教学评价</w:t>
      </w:r>
    </w:p>
    <w:p>
      <w:pPr>
        <w:spacing w:after="156" w:afterLines="50"/>
        <w:ind w:firstLine="420" w:firstLineChars="200"/>
        <w:rPr>
          <w:rFonts w:ascii="宋体" w:hAnsi="宋体"/>
          <w:szCs w:val="21"/>
        </w:rPr>
      </w:pPr>
      <w:r>
        <w:rPr>
          <w:rFonts w:hint="eastAsia" w:ascii="宋体" w:hAnsi="宋体"/>
          <w:szCs w:val="21"/>
        </w:rPr>
        <w:t>本课程是考查课程，注重学生平时作业、课堂表现和考勤的情况，评估注重学生学习的主动性、学生参与课堂学习的热情以及出勤情况。考核学生撰写分析报告等学习任务的完成情况，学习任务则重点考查学生将所学知识运用于解决实际研究问题的能力和创造性思维。</w:t>
      </w:r>
    </w:p>
    <w:tbl>
      <w:tblPr>
        <w:tblStyle w:val="11"/>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8"/>
        <w:gridCol w:w="5627"/>
        <w:gridCol w:w="1834"/>
      </w:tblGrid>
      <w:tr>
        <w:trPr>
          <w:trHeight w:val="397" w:hRule="atLeast"/>
          <w:jc w:val="center"/>
        </w:trPr>
        <w:tc>
          <w:tcPr>
            <w:tcW w:w="1868" w:type="dxa"/>
            <w:vAlign w:val="center"/>
          </w:tcPr>
          <w:p>
            <w:pPr>
              <w:spacing w:line="240" w:lineRule="atLeast"/>
              <w:jc w:val="center"/>
              <w:rPr>
                <w:rFonts w:ascii="宋体" w:hAnsi="宋体"/>
                <w:b/>
                <w:bCs/>
                <w:sz w:val="22"/>
              </w:rPr>
            </w:pPr>
            <w:r>
              <w:rPr>
                <w:rFonts w:hint="eastAsia" w:ascii="宋体" w:hAnsi="宋体"/>
                <w:b/>
                <w:bCs/>
                <w:sz w:val="22"/>
              </w:rPr>
              <w:t>课程教学目标</w:t>
            </w:r>
          </w:p>
        </w:tc>
        <w:tc>
          <w:tcPr>
            <w:tcW w:w="5627" w:type="dxa"/>
            <w:vAlign w:val="center"/>
          </w:tcPr>
          <w:p>
            <w:pPr>
              <w:widowControl/>
              <w:autoSpaceDE w:val="0"/>
              <w:autoSpaceDN w:val="0"/>
              <w:spacing w:line="240" w:lineRule="atLeast"/>
              <w:jc w:val="center"/>
              <w:textAlignment w:val="bottom"/>
              <w:rPr>
                <w:rFonts w:ascii="宋体" w:hAnsi="宋体"/>
                <w:b/>
                <w:bCs/>
                <w:sz w:val="22"/>
              </w:rPr>
            </w:pPr>
            <w:r>
              <w:rPr>
                <w:rFonts w:hint="eastAsia" w:ascii="宋体" w:hAnsi="宋体"/>
                <w:b/>
                <w:bCs/>
                <w:sz w:val="22"/>
              </w:rPr>
              <w:t>考核内容</w:t>
            </w:r>
          </w:p>
        </w:tc>
        <w:tc>
          <w:tcPr>
            <w:tcW w:w="1834" w:type="dxa"/>
            <w:vAlign w:val="center"/>
          </w:tcPr>
          <w:p>
            <w:pPr>
              <w:widowControl/>
              <w:autoSpaceDE w:val="0"/>
              <w:autoSpaceDN w:val="0"/>
              <w:spacing w:line="240" w:lineRule="atLeast"/>
              <w:jc w:val="center"/>
              <w:textAlignment w:val="bottom"/>
              <w:rPr>
                <w:rFonts w:ascii="宋体" w:hAnsi="宋体"/>
                <w:b/>
                <w:bCs/>
                <w:sz w:val="22"/>
              </w:rPr>
            </w:pPr>
            <w:r>
              <w:rPr>
                <w:rFonts w:hint="eastAsia" w:ascii="宋体" w:hAnsi="宋体"/>
                <w:b/>
                <w:bCs/>
                <w:sz w:val="22"/>
              </w:rPr>
              <w:t>评价依据</w:t>
            </w:r>
          </w:p>
        </w:tc>
      </w:tr>
      <w:tr>
        <w:trPr>
          <w:trHeight w:val="397" w:hRule="atLeast"/>
          <w:jc w:val="center"/>
        </w:trPr>
        <w:tc>
          <w:tcPr>
            <w:tcW w:w="1868" w:type="dxa"/>
            <w:vAlign w:val="center"/>
          </w:tcPr>
          <w:p>
            <w:pPr>
              <w:spacing w:line="240" w:lineRule="atLeast"/>
              <w:jc w:val="center"/>
              <w:rPr>
                <w:rFonts w:asciiTheme="majorEastAsia" w:hAnsiTheme="majorEastAsia" w:eastAsiaTheme="majorEastAsia"/>
                <w:sz w:val="22"/>
              </w:rPr>
            </w:pPr>
            <w:r>
              <w:rPr>
                <w:rFonts w:hint="eastAsia" w:asciiTheme="majorEastAsia" w:hAnsiTheme="majorEastAsia" w:eastAsiaTheme="majorEastAsia"/>
                <w:sz w:val="22"/>
              </w:rPr>
              <w:t>课程目标</w:t>
            </w:r>
            <w:r>
              <w:rPr>
                <w:rFonts w:asciiTheme="majorEastAsia" w:hAnsiTheme="majorEastAsia" w:eastAsiaTheme="majorEastAsia"/>
                <w:sz w:val="22"/>
              </w:rPr>
              <w:t>1</w:t>
            </w:r>
          </w:p>
        </w:tc>
        <w:tc>
          <w:tcPr>
            <w:tcW w:w="5627"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对课程标准和核心素养的理解、掌握，新课标中学习策略、情感态度和文化意识的运用。</w:t>
            </w:r>
          </w:p>
        </w:tc>
        <w:tc>
          <w:tcPr>
            <w:tcW w:w="1834"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教师评价，</w:t>
            </w:r>
          </w:p>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教材分析报告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868" w:type="dxa"/>
            <w:vAlign w:val="center"/>
          </w:tcPr>
          <w:p>
            <w:pPr>
              <w:spacing w:line="240" w:lineRule="atLeast"/>
              <w:jc w:val="center"/>
              <w:rPr>
                <w:rFonts w:asciiTheme="majorEastAsia" w:hAnsiTheme="majorEastAsia" w:eastAsiaTheme="majorEastAsia"/>
                <w:sz w:val="22"/>
              </w:rPr>
            </w:pPr>
            <w:r>
              <w:rPr>
                <w:rFonts w:hint="eastAsia" w:asciiTheme="majorEastAsia" w:hAnsiTheme="majorEastAsia" w:eastAsiaTheme="majorEastAsia"/>
                <w:sz w:val="22"/>
              </w:rPr>
              <w:t>课程目标</w:t>
            </w:r>
            <w:r>
              <w:rPr>
                <w:rFonts w:asciiTheme="majorEastAsia" w:hAnsiTheme="majorEastAsia" w:eastAsiaTheme="majorEastAsia"/>
                <w:sz w:val="22"/>
              </w:rPr>
              <w:t>2</w:t>
            </w:r>
          </w:p>
        </w:tc>
        <w:tc>
          <w:tcPr>
            <w:tcW w:w="5627"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对教材体系的把握和理解。</w:t>
            </w:r>
          </w:p>
        </w:tc>
        <w:tc>
          <w:tcPr>
            <w:tcW w:w="1834"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分组讨论，</w:t>
            </w:r>
          </w:p>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教师评价，</w:t>
            </w:r>
          </w:p>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教材分析报告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868" w:type="dxa"/>
            <w:vAlign w:val="center"/>
          </w:tcPr>
          <w:p>
            <w:pPr>
              <w:spacing w:line="240" w:lineRule="atLeast"/>
              <w:jc w:val="center"/>
              <w:rPr>
                <w:rFonts w:asciiTheme="majorEastAsia" w:hAnsiTheme="majorEastAsia" w:eastAsiaTheme="majorEastAsia"/>
                <w:sz w:val="22"/>
              </w:rPr>
            </w:pPr>
            <w:r>
              <w:rPr>
                <w:rFonts w:hint="eastAsia" w:asciiTheme="majorEastAsia" w:hAnsiTheme="majorEastAsia" w:eastAsiaTheme="majorEastAsia"/>
                <w:sz w:val="22"/>
              </w:rPr>
              <w:t>课程目标</w:t>
            </w:r>
            <w:r>
              <w:rPr>
                <w:rFonts w:asciiTheme="majorEastAsia" w:hAnsiTheme="majorEastAsia" w:eastAsiaTheme="majorEastAsia"/>
                <w:sz w:val="22"/>
              </w:rPr>
              <w:t>3</w:t>
            </w:r>
          </w:p>
        </w:tc>
        <w:tc>
          <w:tcPr>
            <w:tcW w:w="5627"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把新课标的内容应用于教材解读和分析，参与小组活动的表现。</w:t>
            </w:r>
          </w:p>
        </w:tc>
        <w:tc>
          <w:tcPr>
            <w:tcW w:w="1834" w:type="dxa"/>
            <w:vAlign w:val="center"/>
          </w:tcPr>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小组作业，</w:t>
            </w:r>
          </w:p>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教师评价，</w:t>
            </w:r>
          </w:p>
          <w:p>
            <w:pPr>
              <w:widowControl/>
              <w:autoSpaceDE w:val="0"/>
              <w:autoSpaceDN w:val="0"/>
              <w:spacing w:line="240" w:lineRule="atLeast"/>
              <w:jc w:val="center"/>
              <w:textAlignment w:val="bottom"/>
              <w:rPr>
                <w:rFonts w:asciiTheme="majorEastAsia" w:hAnsiTheme="majorEastAsia" w:eastAsiaTheme="majorEastAsia"/>
                <w:sz w:val="22"/>
              </w:rPr>
            </w:pPr>
            <w:r>
              <w:rPr>
                <w:rFonts w:hint="eastAsia" w:asciiTheme="majorEastAsia" w:hAnsiTheme="majorEastAsia" w:eastAsiaTheme="majorEastAsia"/>
                <w:sz w:val="22"/>
              </w:rPr>
              <w:t>教材分析报告</w:t>
            </w:r>
          </w:p>
        </w:tc>
      </w:tr>
    </w:tbl>
    <w:p>
      <w:pPr>
        <w:adjustRightInd w:val="0"/>
        <w:snapToGrid w:val="0"/>
        <w:spacing w:before="156" w:beforeLines="50" w:after="62" w:afterLines="20" w:line="356" w:lineRule="exact"/>
        <w:rPr>
          <w:rFonts w:ascii="宋体" w:hAnsi="宋体"/>
          <w:b/>
          <w:bCs/>
          <w:sz w:val="24"/>
          <w:szCs w:val="24"/>
        </w:rPr>
      </w:pPr>
    </w:p>
    <w:p>
      <w:pPr>
        <w:adjustRightInd w:val="0"/>
        <w:snapToGrid w:val="0"/>
        <w:spacing w:before="156" w:beforeLines="50" w:after="62" w:afterLines="20" w:line="356" w:lineRule="exact"/>
        <w:rPr>
          <w:rFonts w:ascii="宋体" w:hAnsi="宋体"/>
          <w:b/>
          <w:bCs/>
          <w:sz w:val="24"/>
          <w:szCs w:val="24"/>
        </w:rPr>
      </w:pPr>
      <w:r>
        <w:rPr>
          <w:rFonts w:hint="eastAsia" w:ascii="宋体" w:hAnsi="宋体"/>
          <w:b/>
          <w:bCs/>
          <w:sz w:val="24"/>
          <w:szCs w:val="24"/>
        </w:rPr>
        <w:t>七、成绩评定方法</w:t>
      </w:r>
    </w:p>
    <w:p>
      <w:pPr>
        <w:widowControl/>
        <w:rPr>
          <w:rFonts w:ascii="宋体" w:hAnsi="宋体"/>
          <w:color w:val="000000"/>
          <w:szCs w:val="21"/>
        </w:rPr>
      </w:pPr>
      <w:r>
        <w:rPr>
          <w:rFonts w:hint="eastAsia" w:ascii="宋体" w:hAnsi="宋体"/>
          <w:color w:val="000000"/>
          <w:kern w:val="0"/>
          <w:szCs w:val="21"/>
        </w:rPr>
        <w:t>（一）成绩评定依据</w:t>
      </w:r>
    </w:p>
    <w:p>
      <w:pPr>
        <w:widowControl/>
        <w:rPr>
          <w:rFonts w:ascii="宋体" w:hAnsi="宋体"/>
          <w:color w:val="000000"/>
          <w:szCs w:val="21"/>
        </w:rPr>
      </w:pPr>
      <w:r>
        <w:rPr>
          <w:rFonts w:hint="eastAsia" w:ascii="宋体" w:hAnsi="宋体"/>
          <w:color w:val="000000"/>
          <w:kern w:val="0"/>
          <w:szCs w:val="21"/>
        </w:rPr>
        <w:t>评定方式1：平时表现（含出勤及课堂互动）15%，</w:t>
      </w:r>
    </w:p>
    <w:p>
      <w:pPr>
        <w:widowControl/>
        <w:rPr>
          <w:rFonts w:ascii="宋体" w:hAnsi="宋体"/>
          <w:color w:val="000000"/>
          <w:szCs w:val="21"/>
        </w:rPr>
      </w:pPr>
      <w:r>
        <w:rPr>
          <w:rFonts w:hint="eastAsia" w:ascii="宋体" w:hAnsi="宋体"/>
          <w:color w:val="000000"/>
          <w:kern w:val="0"/>
          <w:szCs w:val="21"/>
        </w:rPr>
        <w:t>评定方式2：作业（含思维导图分组任务）25%，</w:t>
      </w:r>
    </w:p>
    <w:p>
      <w:pPr>
        <w:widowControl/>
        <w:rPr>
          <w:rFonts w:ascii="宋体" w:hAnsi="宋体"/>
          <w:color w:val="000000"/>
          <w:szCs w:val="21"/>
        </w:rPr>
      </w:pPr>
      <w:r>
        <w:rPr>
          <w:rFonts w:hint="eastAsia" w:ascii="宋体" w:hAnsi="宋体"/>
          <w:color w:val="000000"/>
          <w:kern w:val="0"/>
          <w:szCs w:val="21"/>
        </w:rPr>
        <w:t>评定方式3：期末作业（教材分析报告）60%</w:t>
      </w:r>
    </w:p>
    <w:p>
      <w:pPr>
        <w:widowControl/>
        <w:ind w:firstLine="420"/>
        <w:rPr>
          <w:rFonts w:ascii="宋体" w:hAnsi="宋体"/>
          <w:color w:val="FF0000"/>
          <w:szCs w:val="21"/>
        </w:rPr>
      </w:pPr>
    </w:p>
    <w:tbl>
      <w:tblPr>
        <w:tblStyle w:val="11"/>
        <w:tblW w:w="915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84"/>
        <w:gridCol w:w="2567"/>
        <w:gridCol w:w="2438"/>
        <w:gridCol w:w="2768"/>
      </w:tblGrid>
      <w:tr>
        <w:tc>
          <w:tcPr>
            <w:tcW w:w="13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p>
        </w:tc>
        <w:tc>
          <w:tcPr>
            <w:tcW w:w="2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hint="eastAsia" w:ascii="宋体" w:hAnsi="宋体" w:eastAsiaTheme="minorEastAsia"/>
                <w:b/>
                <w:bCs/>
                <w:szCs w:val="21"/>
                <w:lang w:eastAsia="zh-CN"/>
              </w:rPr>
            </w:pPr>
            <w:r>
              <w:rPr>
                <w:rFonts w:hint="eastAsia" w:ascii="宋体" w:hAnsi="宋体"/>
                <w:b/>
                <w:bCs/>
                <w:szCs w:val="21"/>
              </w:rPr>
              <w:t>评定方式1</w:t>
            </w:r>
          </w:p>
          <w:p>
            <w:pPr>
              <w:widowControl/>
              <w:autoSpaceDE w:val="0"/>
              <w:autoSpaceDN w:val="0"/>
              <w:jc w:val="center"/>
              <w:textAlignment w:val="bottom"/>
              <w:rPr>
                <w:rFonts w:ascii="宋体" w:hAnsi="宋体"/>
                <w:b/>
                <w:bCs/>
                <w:szCs w:val="21"/>
              </w:rPr>
            </w:pPr>
            <w:r>
              <w:rPr>
                <w:rFonts w:hint="eastAsia" w:ascii="宋体" w:hAnsi="宋体"/>
                <w:b/>
                <w:bCs/>
                <w:szCs w:val="21"/>
              </w:rPr>
              <w:t>平时表现占分比例15%</w:t>
            </w:r>
          </w:p>
        </w:tc>
        <w:tc>
          <w:tcPr>
            <w:tcW w:w="24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hint="eastAsia" w:ascii="宋体" w:hAnsi="宋体" w:eastAsiaTheme="minorEastAsia"/>
                <w:b/>
                <w:bCs/>
                <w:szCs w:val="21"/>
                <w:lang w:eastAsia="zh-CN"/>
              </w:rPr>
            </w:pPr>
            <w:r>
              <w:rPr>
                <w:rFonts w:hint="eastAsia" w:ascii="宋体" w:hAnsi="宋体"/>
                <w:b/>
                <w:bCs/>
                <w:szCs w:val="21"/>
              </w:rPr>
              <w:t>评定方式2</w:t>
            </w:r>
          </w:p>
          <w:p>
            <w:pPr>
              <w:widowControl/>
              <w:autoSpaceDE w:val="0"/>
              <w:autoSpaceDN w:val="0"/>
              <w:jc w:val="center"/>
              <w:textAlignment w:val="bottom"/>
              <w:rPr>
                <w:rFonts w:ascii="宋体" w:hAnsi="宋体"/>
                <w:b/>
                <w:bCs/>
                <w:szCs w:val="21"/>
              </w:rPr>
            </w:pPr>
            <w:r>
              <w:rPr>
                <w:rFonts w:hint="eastAsia" w:ascii="宋体" w:hAnsi="宋体"/>
                <w:b/>
                <w:bCs/>
                <w:szCs w:val="21"/>
              </w:rPr>
              <w:t>作业占分比例25%</w:t>
            </w:r>
          </w:p>
        </w:tc>
        <w:tc>
          <w:tcPr>
            <w:tcW w:w="27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hint="eastAsia" w:ascii="宋体" w:hAnsi="宋体" w:eastAsiaTheme="minorEastAsia"/>
                <w:b/>
                <w:bCs/>
                <w:szCs w:val="21"/>
                <w:lang w:eastAsia="zh-CN"/>
              </w:rPr>
            </w:pPr>
            <w:r>
              <w:rPr>
                <w:rFonts w:hint="eastAsia" w:ascii="宋体" w:hAnsi="宋体"/>
                <w:b/>
                <w:bCs/>
                <w:szCs w:val="21"/>
              </w:rPr>
              <w:t>评定方式3</w:t>
            </w:r>
          </w:p>
          <w:p>
            <w:pPr>
              <w:widowControl/>
              <w:autoSpaceDE w:val="0"/>
              <w:autoSpaceDN w:val="0"/>
              <w:jc w:val="center"/>
              <w:textAlignment w:val="bottom"/>
              <w:rPr>
                <w:rFonts w:ascii="宋体" w:hAnsi="宋体"/>
                <w:b/>
                <w:bCs/>
                <w:szCs w:val="21"/>
              </w:rPr>
            </w:pPr>
            <w:r>
              <w:rPr>
                <w:rFonts w:hint="eastAsia" w:ascii="宋体" w:hAnsi="宋体"/>
                <w:b/>
                <w:bCs/>
                <w:szCs w:val="21"/>
              </w:rPr>
              <w:t>期末考核占分比例60%</w:t>
            </w:r>
          </w:p>
        </w:tc>
      </w:tr>
      <w:tr>
        <w:trPr>
          <w:trHeight w:val="300"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课程目标1</w:t>
            </w:r>
          </w:p>
        </w:tc>
        <w:tc>
          <w:tcPr>
            <w:tcW w:w="2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40%</w:t>
            </w:r>
          </w:p>
        </w:tc>
        <w:tc>
          <w:tcPr>
            <w:tcW w:w="2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20%</w:t>
            </w:r>
          </w:p>
        </w:tc>
        <w:tc>
          <w:tcPr>
            <w:tcW w:w="27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30%</w:t>
            </w:r>
          </w:p>
        </w:tc>
      </w:tr>
      <w:tr>
        <w:trPr>
          <w:trHeight w:val="300"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课程目标2</w:t>
            </w:r>
          </w:p>
        </w:tc>
        <w:tc>
          <w:tcPr>
            <w:tcW w:w="2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30%</w:t>
            </w:r>
          </w:p>
        </w:tc>
        <w:tc>
          <w:tcPr>
            <w:tcW w:w="2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40%</w:t>
            </w:r>
          </w:p>
        </w:tc>
        <w:tc>
          <w:tcPr>
            <w:tcW w:w="27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40%</w:t>
            </w:r>
          </w:p>
        </w:tc>
      </w:tr>
      <w:tr>
        <w:trPr>
          <w:trHeight w:val="300"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课程目标3</w:t>
            </w:r>
          </w:p>
        </w:tc>
        <w:tc>
          <w:tcPr>
            <w:tcW w:w="2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30%</w:t>
            </w:r>
          </w:p>
        </w:tc>
        <w:tc>
          <w:tcPr>
            <w:tcW w:w="24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40%</w:t>
            </w:r>
          </w:p>
        </w:tc>
        <w:tc>
          <w:tcPr>
            <w:tcW w:w="27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30%</w:t>
            </w:r>
          </w:p>
        </w:tc>
      </w:tr>
    </w:tbl>
    <w:p>
      <w:pPr>
        <w:widowControl/>
        <w:spacing w:beforeAutospacing="1" w:afterAutospacing="1"/>
        <w:jc w:val="left"/>
        <w:rPr>
          <w:rFonts w:ascii="黑体" w:hAnsi="宋体" w:eastAsia="黑体" w:cs="黑体"/>
          <w:color w:val="000000"/>
          <w:sz w:val="24"/>
          <w:szCs w:val="24"/>
        </w:rPr>
      </w:pPr>
      <w:r>
        <w:rPr>
          <w:rFonts w:hint="eastAsia" w:ascii="宋体" w:hAnsi="宋体"/>
          <w:szCs w:val="21"/>
        </w:rPr>
        <w:t>（二）</w:t>
      </w:r>
      <w:r>
        <w:rPr>
          <w:rFonts w:hint="eastAsia" w:ascii="宋体" w:hAnsi="宋体"/>
          <w:kern w:val="0"/>
          <w:szCs w:val="21"/>
        </w:rPr>
        <w:t>课程目标达成度评价</w:t>
      </w:r>
    </w:p>
    <w:tbl>
      <w:tblPr>
        <w:tblStyle w:val="11"/>
        <w:tblW w:w="91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84"/>
        <w:gridCol w:w="1448"/>
        <w:gridCol w:w="1526"/>
        <w:gridCol w:w="1451"/>
        <w:gridCol w:w="1490"/>
        <w:gridCol w:w="1899"/>
      </w:tblGrid>
      <w:tr>
        <w:trPr>
          <w:trHeight w:val="457" w:hRule="atLeast"/>
        </w:trPr>
        <w:tc>
          <w:tcPr>
            <w:tcW w:w="13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w:t>
            </w:r>
          </w:p>
        </w:tc>
        <w:tc>
          <w:tcPr>
            <w:tcW w:w="14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评定方式1</w:t>
            </w:r>
          </w:p>
          <w:p>
            <w:pPr>
              <w:widowControl/>
              <w:autoSpaceDE w:val="0"/>
              <w:autoSpaceDN w:val="0"/>
              <w:jc w:val="center"/>
              <w:textAlignment w:val="bottom"/>
              <w:rPr>
                <w:rFonts w:ascii="宋体" w:hAnsi="宋体"/>
                <w:b/>
                <w:bCs/>
                <w:szCs w:val="21"/>
              </w:rPr>
            </w:pPr>
            <w:r>
              <w:rPr>
                <w:rFonts w:hint="eastAsia" w:ascii="宋体" w:hAnsi="宋体"/>
                <w:b/>
                <w:bCs/>
                <w:szCs w:val="21"/>
              </w:rPr>
              <w:t>目标总分15</w:t>
            </w:r>
          </w:p>
        </w:tc>
        <w:tc>
          <w:tcPr>
            <w:tcW w:w="15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评定方式2</w:t>
            </w:r>
          </w:p>
          <w:p>
            <w:pPr>
              <w:widowControl/>
              <w:autoSpaceDE w:val="0"/>
              <w:autoSpaceDN w:val="0"/>
              <w:jc w:val="center"/>
              <w:textAlignment w:val="bottom"/>
              <w:rPr>
                <w:rFonts w:ascii="宋体" w:hAnsi="宋体"/>
                <w:b/>
                <w:bCs/>
                <w:szCs w:val="21"/>
              </w:rPr>
            </w:pPr>
            <w:r>
              <w:rPr>
                <w:rFonts w:hint="eastAsia" w:ascii="宋体" w:hAnsi="宋体"/>
                <w:b/>
                <w:bCs/>
                <w:szCs w:val="21"/>
              </w:rPr>
              <w:t>目标总分25</w:t>
            </w:r>
          </w:p>
        </w:tc>
        <w:tc>
          <w:tcPr>
            <w:tcW w:w="14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评定方式3</w:t>
            </w:r>
          </w:p>
          <w:p>
            <w:pPr>
              <w:widowControl/>
              <w:autoSpaceDE w:val="0"/>
              <w:autoSpaceDN w:val="0"/>
              <w:jc w:val="center"/>
              <w:textAlignment w:val="bottom"/>
              <w:rPr>
                <w:rFonts w:ascii="宋体" w:hAnsi="宋体"/>
                <w:b/>
                <w:bCs/>
                <w:szCs w:val="21"/>
              </w:rPr>
            </w:pPr>
            <w:r>
              <w:rPr>
                <w:rFonts w:hint="eastAsia" w:ascii="宋体" w:hAnsi="宋体"/>
                <w:b/>
                <w:bCs/>
                <w:szCs w:val="21"/>
              </w:rPr>
              <w:t>目标总分60</w:t>
            </w:r>
          </w:p>
        </w:tc>
        <w:tc>
          <w:tcPr>
            <w:tcW w:w="1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目标总分100</w:t>
            </w:r>
          </w:p>
        </w:tc>
        <w:tc>
          <w:tcPr>
            <w:tcW w:w="18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目标达成期望值</w:t>
            </w:r>
          </w:p>
        </w:tc>
      </w:tr>
      <w:tr>
        <w:trPr>
          <w:trHeight w:val="421"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课程目标1</w:t>
            </w:r>
          </w:p>
        </w:tc>
        <w:tc>
          <w:tcPr>
            <w:tcW w:w="1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6</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5</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textAlignment w:val="bottom"/>
              <w:rPr>
                <w:rFonts w:ascii="宋体" w:hAnsi="宋体"/>
                <w:szCs w:val="21"/>
              </w:rPr>
            </w:pPr>
            <w:r>
              <w:rPr>
                <w:rFonts w:hint="eastAsia" w:ascii="宋体" w:hAnsi="宋体"/>
                <w:szCs w:val="21"/>
              </w:rPr>
              <w:t xml:space="preserve">     18</w:t>
            </w:r>
          </w:p>
        </w:tc>
        <w:tc>
          <w:tcPr>
            <w:tcW w:w="1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jc w:val="center"/>
              <w:textAlignment w:val="bottom"/>
              <w:rPr>
                <w:rFonts w:ascii="宋体" w:hAnsi="宋体"/>
                <w:szCs w:val="21"/>
              </w:rPr>
            </w:pPr>
            <w:r>
              <w:rPr>
                <w:rFonts w:hint="eastAsia" w:ascii="宋体" w:hAnsi="宋体"/>
                <w:szCs w:val="21"/>
              </w:rPr>
              <w:t>29</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23</w:t>
            </w:r>
          </w:p>
        </w:tc>
      </w:tr>
      <w:tr>
        <w:trPr>
          <w:trHeight w:val="412"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课程目标2</w:t>
            </w:r>
          </w:p>
        </w:tc>
        <w:tc>
          <w:tcPr>
            <w:tcW w:w="1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4.5</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10</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jc w:val="center"/>
              <w:textAlignment w:val="bottom"/>
              <w:rPr>
                <w:rFonts w:ascii="宋体" w:hAnsi="宋体"/>
                <w:szCs w:val="21"/>
              </w:rPr>
            </w:pPr>
            <w:r>
              <w:rPr>
                <w:rFonts w:hint="eastAsia" w:ascii="宋体" w:hAnsi="宋体"/>
                <w:szCs w:val="21"/>
              </w:rPr>
              <w:t>24</w:t>
            </w:r>
          </w:p>
        </w:tc>
        <w:tc>
          <w:tcPr>
            <w:tcW w:w="1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jc w:val="center"/>
              <w:textAlignment w:val="bottom"/>
              <w:rPr>
                <w:rFonts w:ascii="宋体" w:hAnsi="宋体"/>
                <w:szCs w:val="21"/>
              </w:rPr>
            </w:pPr>
            <w:r>
              <w:rPr>
                <w:rFonts w:hint="eastAsia" w:ascii="宋体" w:hAnsi="宋体"/>
                <w:szCs w:val="21"/>
              </w:rPr>
              <w:t>38.5</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31</w:t>
            </w:r>
          </w:p>
        </w:tc>
      </w:tr>
      <w:tr>
        <w:trPr>
          <w:trHeight w:val="418" w:hRule="atLeast"/>
        </w:trPr>
        <w:tc>
          <w:tcPr>
            <w:tcW w:w="13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b/>
                <w:bCs/>
                <w:szCs w:val="21"/>
              </w:rPr>
            </w:pPr>
            <w:r>
              <w:rPr>
                <w:rFonts w:hint="eastAsia" w:ascii="宋体" w:hAnsi="宋体"/>
                <w:b/>
                <w:bCs/>
                <w:szCs w:val="21"/>
              </w:rPr>
              <w:t>课程目标3</w:t>
            </w:r>
          </w:p>
        </w:tc>
        <w:tc>
          <w:tcPr>
            <w:tcW w:w="14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4.5</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10</w:t>
            </w:r>
          </w:p>
        </w:tc>
        <w:tc>
          <w:tcPr>
            <w:tcW w:w="145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jc w:val="center"/>
              <w:textAlignment w:val="bottom"/>
              <w:rPr>
                <w:rFonts w:ascii="宋体" w:hAnsi="宋体"/>
                <w:szCs w:val="21"/>
              </w:rPr>
            </w:pPr>
            <w:r>
              <w:rPr>
                <w:rFonts w:hint="eastAsia" w:ascii="宋体" w:hAnsi="宋体"/>
                <w:szCs w:val="21"/>
              </w:rPr>
              <w:t>18</w:t>
            </w:r>
          </w:p>
        </w:tc>
        <w:tc>
          <w:tcPr>
            <w:tcW w:w="1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jc w:val="center"/>
              <w:textAlignment w:val="bottom"/>
              <w:rPr>
                <w:rFonts w:ascii="宋体" w:hAnsi="宋体"/>
                <w:szCs w:val="21"/>
              </w:rPr>
            </w:pPr>
            <w:r>
              <w:rPr>
                <w:rFonts w:hint="eastAsia" w:ascii="宋体" w:hAnsi="宋体"/>
                <w:szCs w:val="21"/>
              </w:rPr>
              <w:t>32.5</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jc w:val="center"/>
              <w:textAlignment w:val="bottom"/>
              <w:rPr>
                <w:rFonts w:ascii="宋体" w:hAnsi="宋体"/>
                <w:szCs w:val="21"/>
              </w:rPr>
            </w:pPr>
            <w:r>
              <w:rPr>
                <w:rFonts w:hint="eastAsia" w:ascii="宋体" w:hAnsi="宋体"/>
                <w:szCs w:val="21"/>
              </w:rPr>
              <w:t>26</w:t>
            </w:r>
          </w:p>
        </w:tc>
      </w:tr>
    </w:tbl>
    <w:p>
      <w:pPr>
        <w:adjustRightInd w:val="0"/>
        <w:snapToGrid w:val="0"/>
        <w:spacing w:before="156" w:beforeLines="50" w:after="62" w:afterLines="20" w:line="360" w:lineRule="exact"/>
        <w:rPr>
          <w:rFonts w:ascii="方正黑体_GBK" w:hAnsi="宋体" w:eastAsia="方正黑体_GBK" w:cs="方正黑体_GBK"/>
          <w:sz w:val="24"/>
          <w:szCs w:val="24"/>
        </w:rPr>
      </w:pPr>
    </w:p>
    <w:p>
      <w:pPr>
        <w:adjustRightInd w:val="0"/>
        <w:snapToGrid w:val="0"/>
        <w:spacing w:before="156" w:beforeLines="50" w:after="62" w:afterLines="20"/>
        <w:rPr>
          <w:rFonts w:ascii="宋体" w:hAnsi="宋体"/>
          <w:b/>
          <w:bCs/>
          <w:sz w:val="24"/>
          <w:szCs w:val="24"/>
        </w:rPr>
      </w:pPr>
      <w:r>
        <w:rPr>
          <w:rFonts w:hint="eastAsia" w:ascii="宋体" w:hAnsi="宋体"/>
          <w:b/>
          <w:bCs/>
          <w:sz w:val="24"/>
          <w:szCs w:val="24"/>
        </w:rPr>
        <w:t>八、课程学习资源</w:t>
      </w:r>
    </w:p>
    <w:p>
      <w:pPr>
        <w:tabs>
          <w:tab w:val="left" w:pos="2620"/>
        </w:tabs>
        <w:spacing w:after="156" w:afterLines="50"/>
        <w:ind w:firstLine="440" w:firstLineChars="200"/>
        <w:rPr>
          <w:rFonts w:ascii="宋体" w:hAnsi="宋体"/>
          <w:sz w:val="22"/>
        </w:rPr>
      </w:pPr>
      <w:r>
        <w:rPr>
          <w:rFonts w:hint="eastAsia" w:ascii="宋体" w:hAnsi="宋体"/>
          <w:sz w:val="22"/>
        </w:rPr>
        <w:t>1.选用教材</w:t>
      </w: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1040"/>
        <w:gridCol w:w="2247"/>
        <w:gridCol w:w="1176"/>
        <w:gridCol w:w="122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885" w:type="dxa"/>
          </w:tcPr>
          <w:p>
            <w:pPr>
              <w:rPr>
                <w:rFonts w:ascii="宋体" w:hAnsi="宋体"/>
                <w:color w:val="000000"/>
                <w:szCs w:val="21"/>
              </w:rPr>
            </w:pPr>
            <w:r>
              <w:rPr>
                <w:rFonts w:hint="eastAsia" w:ascii="宋体" w:hAnsi="宋体"/>
                <w:color w:val="000000"/>
                <w:szCs w:val="21"/>
              </w:rPr>
              <w:t>教材名称（第几版）</w:t>
            </w:r>
          </w:p>
        </w:tc>
        <w:tc>
          <w:tcPr>
            <w:tcW w:w="1040" w:type="dxa"/>
          </w:tcPr>
          <w:p>
            <w:pPr>
              <w:rPr>
                <w:rFonts w:ascii="宋体" w:hAnsi="宋体"/>
                <w:color w:val="000000"/>
                <w:szCs w:val="21"/>
              </w:rPr>
            </w:pPr>
            <w:r>
              <w:rPr>
                <w:rFonts w:hint="eastAsia" w:ascii="宋体" w:hAnsi="宋体"/>
                <w:color w:val="000000"/>
                <w:szCs w:val="21"/>
              </w:rPr>
              <w:t>编者</w:t>
            </w:r>
          </w:p>
        </w:tc>
        <w:tc>
          <w:tcPr>
            <w:tcW w:w="2247" w:type="dxa"/>
          </w:tcPr>
          <w:p>
            <w:pPr>
              <w:rPr>
                <w:rFonts w:ascii="宋体" w:hAnsi="宋体"/>
                <w:color w:val="000000"/>
                <w:szCs w:val="21"/>
              </w:rPr>
            </w:pPr>
            <w:r>
              <w:rPr>
                <w:rFonts w:hint="eastAsia" w:ascii="宋体" w:hAnsi="宋体"/>
                <w:color w:val="000000"/>
                <w:szCs w:val="21"/>
              </w:rPr>
              <w:t>出版社</w:t>
            </w:r>
          </w:p>
        </w:tc>
        <w:tc>
          <w:tcPr>
            <w:tcW w:w="1176" w:type="dxa"/>
          </w:tcPr>
          <w:p>
            <w:pPr>
              <w:rPr>
                <w:rFonts w:ascii="宋体" w:hAnsi="宋体"/>
                <w:color w:val="000000"/>
                <w:szCs w:val="21"/>
              </w:rPr>
            </w:pPr>
            <w:r>
              <w:rPr>
                <w:rFonts w:hint="eastAsia" w:ascii="宋体" w:hAnsi="宋体"/>
                <w:color w:val="000000"/>
                <w:szCs w:val="21"/>
              </w:rPr>
              <w:t>出版时间</w:t>
            </w:r>
          </w:p>
        </w:tc>
        <w:tc>
          <w:tcPr>
            <w:tcW w:w="1221" w:type="dxa"/>
          </w:tcPr>
          <w:p>
            <w:pPr>
              <w:rPr>
                <w:rFonts w:ascii="宋体" w:hAnsi="宋体"/>
                <w:color w:val="000000"/>
                <w:szCs w:val="21"/>
              </w:rPr>
            </w:pPr>
            <w:r>
              <w:rPr>
                <w:rFonts w:hint="eastAsia" w:ascii="宋体" w:hAnsi="宋体"/>
                <w:color w:val="000000"/>
                <w:szCs w:val="21"/>
              </w:rPr>
              <w:t>是否马工程教材</w:t>
            </w:r>
          </w:p>
        </w:tc>
        <w:tc>
          <w:tcPr>
            <w:tcW w:w="1373" w:type="dxa"/>
          </w:tcPr>
          <w:p>
            <w:pPr>
              <w:rPr>
                <w:rFonts w:ascii="宋体" w:hAnsi="宋体"/>
                <w:color w:val="000000"/>
                <w:szCs w:val="21"/>
              </w:rPr>
            </w:pPr>
            <w:r>
              <w:rPr>
                <w:rFonts w:hint="eastAsia" w:ascii="宋体" w:hAnsi="宋体"/>
                <w:color w:val="000000"/>
                <w:szCs w:val="21"/>
              </w:rPr>
              <w:t>列入何规划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vAlign w:val="center"/>
          </w:tcPr>
          <w:p>
            <w:pPr>
              <w:jc w:val="center"/>
              <w:rPr>
                <w:rFonts w:ascii="宋体" w:hAnsi="宋体"/>
                <w:szCs w:val="21"/>
              </w:rPr>
            </w:pPr>
            <w:r>
              <w:rPr>
                <w:rFonts w:hint="eastAsia" w:ascii="宋体" w:hAnsi="宋体"/>
                <w:szCs w:val="21"/>
              </w:rPr>
              <w:t>义务教育英语课程标准 第一版</w:t>
            </w:r>
          </w:p>
        </w:tc>
        <w:tc>
          <w:tcPr>
            <w:tcW w:w="1040" w:type="dxa"/>
            <w:vAlign w:val="center"/>
          </w:tcPr>
          <w:p>
            <w:pPr>
              <w:jc w:val="center"/>
              <w:rPr>
                <w:rFonts w:ascii="宋体" w:hAnsi="宋体"/>
                <w:szCs w:val="21"/>
              </w:rPr>
            </w:pPr>
            <w:r>
              <w:rPr>
                <w:rFonts w:hint="eastAsia" w:ascii="宋体" w:hAnsi="宋体"/>
                <w:szCs w:val="21"/>
              </w:rPr>
              <w:t>教育部编写组</w:t>
            </w:r>
          </w:p>
        </w:tc>
        <w:tc>
          <w:tcPr>
            <w:tcW w:w="2247" w:type="dxa"/>
            <w:vAlign w:val="center"/>
          </w:tcPr>
          <w:p>
            <w:pPr>
              <w:rPr>
                <w:rFonts w:ascii="宋体" w:hAnsi="宋体"/>
                <w:szCs w:val="21"/>
              </w:rPr>
            </w:pPr>
            <w:r>
              <w:rPr>
                <w:rFonts w:hint="eastAsia" w:ascii="宋体" w:hAnsi="宋体"/>
                <w:szCs w:val="21"/>
              </w:rPr>
              <w:t>北京师范大学出版社</w:t>
            </w:r>
          </w:p>
        </w:tc>
        <w:tc>
          <w:tcPr>
            <w:tcW w:w="1176" w:type="dxa"/>
            <w:vAlign w:val="center"/>
          </w:tcPr>
          <w:p>
            <w:pPr>
              <w:jc w:val="center"/>
              <w:rPr>
                <w:rFonts w:ascii="宋体" w:hAnsi="宋体"/>
                <w:szCs w:val="21"/>
              </w:rPr>
            </w:pPr>
            <w:r>
              <w:rPr>
                <w:rFonts w:hint="eastAsia" w:ascii="宋体" w:hAnsi="宋体"/>
                <w:szCs w:val="21"/>
              </w:rPr>
              <w:t>2022-04</w:t>
            </w:r>
          </w:p>
        </w:tc>
        <w:tc>
          <w:tcPr>
            <w:tcW w:w="1221" w:type="dxa"/>
            <w:vAlign w:val="center"/>
          </w:tcPr>
          <w:p>
            <w:pPr>
              <w:jc w:val="center"/>
              <w:rPr>
                <w:rFonts w:ascii="宋体" w:hAnsi="宋体"/>
                <w:szCs w:val="21"/>
              </w:rPr>
            </w:pPr>
            <w:r>
              <w:rPr>
                <w:rFonts w:hint="eastAsia" w:ascii="宋体" w:hAnsi="宋体"/>
                <w:szCs w:val="21"/>
              </w:rPr>
              <w:t>否</w:t>
            </w:r>
          </w:p>
        </w:tc>
        <w:tc>
          <w:tcPr>
            <w:tcW w:w="137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vAlign w:val="center"/>
          </w:tcPr>
          <w:p>
            <w:pPr>
              <w:jc w:val="center"/>
              <w:rPr>
                <w:rFonts w:ascii="宋体" w:hAnsi="宋体"/>
                <w:szCs w:val="21"/>
              </w:rPr>
            </w:pPr>
            <w:r>
              <w:rPr>
                <w:rFonts w:hint="eastAsia" w:ascii="宋体" w:hAnsi="宋体"/>
                <w:szCs w:val="21"/>
              </w:rPr>
              <w:t>人教版PEP教材小学英语</w:t>
            </w:r>
          </w:p>
        </w:tc>
        <w:tc>
          <w:tcPr>
            <w:tcW w:w="1040" w:type="dxa"/>
            <w:vAlign w:val="center"/>
          </w:tcPr>
          <w:p>
            <w:pPr>
              <w:jc w:val="center"/>
              <w:rPr>
                <w:rFonts w:ascii="宋体" w:hAnsi="宋体"/>
                <w:szCs w:val="21"/>
              </w:rPr>
            </w:pPr>
            <w:r>
              <w:rPr>
                <w:rFonts w:hint="eastAsia" w:ascii="宋体" w:hAnsi="宋体"/>
                <w:szCs w:val="21"/>
              </w:rPr>
              <w:t>人教社编写组</w:t>
            </w:r>
          </w:p>
        </w:tc>
        <w:tc>
          <w:tcPr>
            <w:tcW w:w="2247" w:type="dxa"/>
            <w:vAlign w:val="center"/>
          </w:tcPr>
          <w:p>
            <w:pPr>
              <w:jc w:val="center"/>
              <w:rPr>
                <w:rFonts w:ascii="宋体" w:hAnsi="宋体"/>
                <w:szCs w:val="21"/>
              </w:rPr>
            </w:pPr>
            <w:r>
              <w:rPr>
                <w:rFonts w:hint="eastAsia" w:ascii="宋体" w:hAnsi="宋体"/>
                <w:szCs w:val="21"/>
              </w:rPr>
              <w:t>人民教育出版社</w:t>
            </w:r>
          </w:p>
        </w:tc>
        <w:tc>
          <w:tcPr>
            <w:tcW w:w="1176" w:type="dxa"/>
            <w:vAlign w:val="center"/>
          </w:tcPr>
          <w:p>
            <w:pPr>
              <w:jc w:val="center"/>
              <w:rPr>
                <w:rFonts w:ascii="宋体" w:hAnsi="宋体"/>
                <w:szCs w:val="21"/>
              </w:rPr>
            </w:pPr>
            <w:r>
              <w:rPr>
                <w:rFonts w:hint="eastAsia" w:ascii="宋体" w:hAnsi="宋体"/>
                <w:szCs w:val="21"/>
              </w:rPr>
              <w:t>2015</w:t>
            </w:r>
          </w:p>
        </w:tc>
        <w:tc>
          <w:tcPr>
            <w:tcW w:w="1221" w:type="dxa"/>
            <w:vAlign w:val="center"/>
          </w:tcPr>
          <w:p>
            <w:pPr>
              <w:jc w:val="center"/>
              <w:rPr>
                <w:rFonts w:ascii="宋体" w:hAnsi="宋体"/>
                <w:szCs w:val="21"/>
              </w:rPr>
            </w:pPr>
            <w:r>
              <w:rPr>
                <w:rFonts w:hint="eastAsia" w:ascii="宋体" w:hAnsi="宋体"/>
                <w:szCs w:val="21"/>
              </w:rPr>
              <w:t>否</w:t>
            </w:r>
          </w:p>
        </w:tc>
        <w:tc>
          <w:tcPr>
            <w:tcW w:w="1373" w:type="dxa"/>
            <w:vAlign w:val="center"/>
          </w:tcPr>
          <w:p>
            <w:pPr>
              <w:jc w:val="center"/>
              <w:rPr>
                <w:rFonts w:ascii="宋体" w:hAnsi="宋体"/>
                <w:szCs w:val="21"/>
              </w:rPr>
            </w:pPr>
            <w:r>
              <w:rPr>
                <w:rFonts w:hint="eastAsia" w:ascii="宋体" w:hAnsi="宋体"/>
                <w:szCs w:val="21"/>
              </w:rPr>
              <w:t>国家规划</w:t>
            </w:r>
          </w:p>
        </w:tc>
      </w:tr>
    </w:tbl>
    <w:p>
      <w:pPr>
        <w:tabs>
          <w:tab w:val="left" w:pos="2620"/>
        </w:tabs>
        <w:spacing w:line="360" w:lineRule="exact"/>
        <w:rPr>
          <w:rFonts w:ascii="方正楷体简体" w:hAnsi="宋体" w:eastAsia="方正楷体简体" w:cs="方正楷体简体"/>
          <w:sz w:val="22"/>
        </w:rPr>
      </w:pPr>
    </w:p>
    <w:p>
      <w:pPr>
        <w:tabs>
          <w:tab w:val="left" w:pos="2620"/>
        </w:tabs>
        <w:ind w:firstLine="440" w:firstLineChars="200"/>
        <w:rPr>
          <w:rFonts w:ascii="方正楷体简体" w:hAnsi="宋体" w:eastAsia="方正楷体简体" w:cs="方正楷体简体"/>
          <w:sz w:val="22"/>
        </w:rPr>
      </w:pPr>
      <w:r>
        <w:rPr>
          <w:rFonts w:ascii="方正楷体简体" w:hAnsi="宋体" w:eastAsia="方正楷体简体" w:cs="方正楷体简体"/>
          <w:sz w:val="22"/>
        </w:rPr>
        <w:t>2.</w:t>
      </w:r>
      <w:r>
        <w:rPr>
          <w:rFonts w:hint="eastAsia" w:ascii="方正楷体简体" w:hAnsi="宋体" w:eastAsia="方正楷体简体" w:cs="方正楷体简体"/>
          <w:sz w:val="22"/>
        </w:rPr>
        <w:t>主要参考书目</w:t>
      </w:r>
    </w:p>
    <w:p>
      <w:pPr>
        <w:ind w:firstLine="440" w:firstLineChars="200"/>
        <w:rPr>
          <w:rFonts w:ascii="宋体" w:hAnsi="宋体"/>
          <w:sz w:val="22"/>
        </w:rPr>
      </w:pPr>
      <w:r>
        <w:rPr>
          <w:rFonts w:hint="eastAsia" w:ascii="宋体" w:hAnsi="宋体"/>
          <w:sz w:val="22"/>
        </w:rPr>
        <w:t>陈则航《英语阅读教学与研究》，外语教学与研究出版社，2016年</w:t>
      </w:r>
    </w:p>
    <w:p>
      <w:pPr>
        <w:ind w:firstLine="440" w:firstLineChars="200"/>
        <w:rPr>
          <w:rFonts w:ascii="宋体" w:hAnsi="宋体"/>
          <w:sz w:val="22"/>
        </w:rPr>
      </w:pPr>
      <w:r>
        <w:rPr>
          <w:rFonts w:hint="eastAsia" w:ascii="宋体" w:hAnsi="宋体"/>
          <w:sz w:val="22"/>
        </w:rPr>
        <w:t>秦益锋、毛耀光“插图，不可忽视的教材资源，”《中小学英语教学与研究》2010年第1期</w:t>
      </w:r>
    </w:p>
    <w:p>
      <w:pPr>
        <w:ind w:left="877" w:leftChars="208" w:hanging="440" w:hangingChars="200"/>
        <w:rPr>
          <w:rFonts w:ascii="宋体" w:hAnsi="宋体"/>
          <w:sz w:val="22"/>
        </w:rPr>
      </w:pPr>
      <w:r>
        <w:rPr>
          <w:rFonts w:hint="eastAsia" w:ascii="宋体" w:hAnsi="宋体"/>
          <w:sz w:val="22"/>
        </w:rPr>
        <w:t>潘志琴“从教学设计看老师教材解读的问题与对策”《中小学外语教学（小学篇）》2018第11期</w:t>
      </w:r>
    </w:p>
    <w:p>
      <w:pPr>
        <w:widowControl/>
        <w:shd w:val="clear" w:color="auto" w:fill="FFFFFF"/>
        <w:ind w:firstLine="420" w:firstLineChars="200"/>
        <w:rPr>
          <w:rFonts w:ascii="宋体" w:hAnsi="宋体"/>
          <w:color w:val="333333"/>
          <w:kern w:val="0"/>
          <w:szCs w:val="21"/>
        </w:rPr>
      </w:pPr>
      <w:r>
        <w:rPr>
          <w:rFonts w:hint="eastAsia" w:ascii="宋体" w:hAnsi="宋体"/>
          <w:color w:val="333333"/>
          <w:kern w:val="0"/>
          <w:szCs w:val="21"/>
        </w:rPr>
        <w:t>罗少茜.英语课堂教学形成性研究.北京：外语教学与研究出版社，2003</w:t>
      </w:r>
    </w:p>
    <w:p>
      <w:pPr>
        <w:widowControl/>
        <w:shd w:val="clear" w:color="auto" w:fill="FFFFFF"/>
        <w:ind w:firstLine="420" w:firstLineChars="200"/>
        <w:rPr>
          <w:rFonts w:ascii="宋体" w:hAnsi="宋体"/>
          <w:color w:val="333333"/>
          <w:kern w:val="0"/>
          <w:szCs w:val="21"/>
        </w:rPr>
      </w:pPr>
      <w:r>
        <w:rPr>
          <w:rFonts w:hint="eastAsia" w:ascii="宋体" w:hAnsi="宋体"/>
          <w:color w:val="333333"/>
          <w:kern w:val="0"/>
          <w:szCs w:val="21"/>
        </w:rPr>
        <w:t>［英］巴克斯特.英语课堂教学评价活动.南京：译林出版社，2008</w:t>
      </w:r>
    </w:p>
    <w:p>
      <w:pPr>
        <w:widowControl/>
        <w:shd w:val="clear" w:color="auto" w:fill="FFFFFF"/>
        <w:ind w:firstLine="420" w:firstLineChars="200"/>
        <w:rPr>
          <w:rFonts w:ascii="宋体" w:hAnsi="宋体"/>
          <w:color w:val="333333"/>
          <w:kern w:val="0"/>
          <w:szCs w:val="21"/>
        </w:rPr>
      </w:pPr>
      <w:r>
        <w:rPr>
          <w:rFonts w:hint="eastAsia" w:ascii="宋体" w:hAnsi="宋体"/>
          <w:color w:val="333333"/>
          <w:kern w:val="0"/>
          <w:szCs w:val="21"/>
        </w:rPr>
        <w:t>House S，An Introduction to Teaching English to Children，Richmond Publishing，1997</w:t>
      </w:r>
    </w:p>
    <w:p>
      <w:pPr>
        <w:widowControl/>
        <w:shd w:val="clear" w:color="auto" w:fill="FFFFFF"/>
        <w:ind w:firstLine="420" w:firstLineChars="200"/>
        <w:rPr>
          <w:rFonts w:ascii="宋体" w:hAnsi="宋体"/>
          <w:color w:val="333333"/>
          <w:kern w:val="0"/>
          <w:szCs w:val="21"/>
        </w:rPr>
      </w:pPr>
      <w:r>
        <w:rPr>
          <w:rFonts w:hint="eastAsia" w:ascii="宋体" w:hAnsi="宋体"/>
          <w:color w:val="333333"/>
          <w:kern w:val="0"/>
          <w:szCs w:val="21"/>
        </w:rPr>
        <w:t>HSimons &amp; JElliott,Rethinking Appraisal and Assessment，Open University Press，1989</w:t>
      </w:r>
    </w:p>
    <w:p>
      <w:pPr>
        <w:ind w:left="877" w:leftChars="208" w:hanging="440" w:hangingChars="200"/>
        <w:rPr>
          <w:rFonts w:ascii="宋体" w:hAnsi="宋体"/>
          <w:sz w:val="22"/>
        </w:rPr>
      </w:pPr>
    </w:p>
    <w:p>
      <w:pPr>
        <w:numPr>
          <w:ilvl w:val="0"/>
          <w:numId w:val="1"/>
        </w:numPr>
        <w:tabs>
          <w:tab w:val="left" w:pos="2620"/>
        </w:tabs>
        <w:ind w:firstLine="440" w:firstLineChars="200"/>
        <w:rPr>
          <w:rFonts w:ascii="方正楷体简体" w:hAnsi="宋体" w:eastAsia="方正楷体简体" w:cs="方正楷体简体"/>
          <w:sz w:val="22"/>
        </w:rPr>
      </w:pPr>
      <w:r>
        <w:rPr>
          <w:rFonts w:hint="eastAsia" w:ascii="方正楷体简体" w:hAnsi="宋体" w:eastAsia="方正楷体简体" w:cs="方正楷体简体"/>
          <w:sz w:val="22"/>
        </w:rPr>
        <w:t>其它学习资源：</w:t>
      </w:r>
    </w:p>
    <w:p>
      <w:pPr>
        <w:tabs>
          <w:tab w:val="left" w:pos="2620"/>
        </w:tabs>
        <w:ind w:left="420" w:leftChars="200"/>
        <w:rPr>
          <w:rFonts w:ascii="宋体" w:hAnsi="宋体"/>
          <w:sz w:val="22"/>
        </w:rPr>
      </w:pPr>
      <w:r>
        <w:rPr>
          <w:rFonts w:hint="eastAsia" w:ascii="宋体" w:hAnsi="宋体"/>
          <w:sz w:val="22"/>
        </w:rPr>
        <w:t>金太阳教育研究院等平台资源（网址：</w:t>
      </w:r>
      <w:r>
        <w:fldChar w:fldCharType="begin"/>
      </w:r>
      <w:r>
        <w:instrText xml:space="preserve"> HYPERLINK "https://www.jtyjy.com/）" </w:instrText>
      </w:r>
      <w:r>
        <w:fldChar w:fldCharType="separate"/>
      </w:r>
      <w:r>
        <w:rPr>
          <w:rStyle w:val="15"/>
          <w:rFonts w:ascii="宋体" w:hAnsi="宋体"/>
          <w:sz w:val="22"/>
        </w:rPr>
        <w:t>https://www.jtyjy.com/</w:t>
      </w:r>
      <w:r>
        <w:rPr>
          <w:rStyle w:val="15"/>
          <w:rFonts w:hint="eastAsia" w:ascii="宋体" w:hAnsi="宋体"/>
          <w:sz w:val="22"/>
        </w:rPr>
        <w:t>）</w:t>
      </w:r>
      <w:r>
        <w:rPr>
          <w:rStyle w:val="15"/>
          <w:rFonts w:hint="eastAsia" w:ascii="宋体" w:hAnsi="宋体"/>
          <w:sz w:val="22"/>
        </w:rPr>
        <w:fldChar w:fldCharType="end"/>
      </w:r>
    </w:p>
    <w:p>
      <w:pPr>
        <w:tabs>
          <w:tab w:val="left" w:pos="2620"/>
        </w:tabs>
        <w:ind w:firstLine="440" w:firstLineChars="200"/>
        <w:rPr>
          <w:rFonts w:ascii="宋体" w:hAnsi="宋体"/>
          <w:sz w:val="22"/>
        </w:rPr>
      </w:pPr>
    </w:p>
    <w:p>
      <w:pPr>
        <w:adjustRightInd w:val="0"/>
        <w:snapToGrid w:val="0"/>
        <w:spacing w:before="156" w:beforeLines="50" w:after="62" w:afterLines="20" w:line="360" w:lineRule="exact"/>
        <w:ind w:firstLine="480" w:firstLineChars="200"/>
        <w:rPr>
          <w:rFonts w:ascii="宋体" w:hAnsi="宋体"/>
          <w:b/>
          <w:bCs/>
          <w:sz w:val="24"/>
          <w:szCs w:val="24"/>
        </w:rPr>
      </w:pPr>
      <w:r>
        <w:rPr>
          <w:rFonts w:hint="eastAsia" w:ascii="宋体" w:hAnsi="宋体"/>
          <w:b/>
          <w:bCs/>
          <w:sz w:val="24"/>
          <w:szCs w:val="24"/>
        </w:rPr>
        <w:t>九、课程学习建议</w:t>
      </w:r>
    </w:p>
    <w:p>
      <w:pPr>
        <w:ind w:firstLine="440" w:firstLineChars="200"/>
        <w:rPr>
          <w:rFonts w:ascii="宋体" w:hAnsi="宋体"/>
          <w:sz w:val="22"/>
        </w:rPr>
      </w:pPr>
      <w:r>
        <w:rPr>
          <w:rFonts w:ascii="宋体" w:hAnsi="宋体"/>
          <w:sz w:val="22"/>
        </w:rPr>
        <w:t>1.</w:t>
      </w:r>
      <w:r>
        <w:rPr>
          <w:rFonts w:hint="eastAsia" w:ascii="宋体" w:hAnsi="宋体"/>
          <w:sz w:val="22"/>
        </w:rPr>
        <w:t>课前预习，课后复习，认真做课堂笔记；</w:t>
      </w:r>
    </w:p>
    <w:p>
      <w:pPr>
        <w:ind w:firstLine="440" w:firstLineChars="200"/>
        <w:rPr>
          <w:rFonts w:ascii="宋体" w:hAnsi="宋体"/>
          <w:sz w:val="22"/>
        </w:rPr>
      </w:pPr>
      <w:r>
        <w:rPr>
          <w:rFonts w:ascii="宋体" w:hAnsi="宋体"/>
          <w:sz w:val="22"/>
        </w:rPr>
        <w:t>2.</w:t>
      </w:r>
      <w:r>
        <w:rPr>
          <w:rFonts w:hint="eastAsia" w:ascii="宋体" w:hAnsi="宋体"/>
          <w:sz w:val="22"/>
        </w:rPr>
        <w:t>积极参与课堂讨论和发言，善于思考，不畏挑战权威，敢于提问，敢于尝试。</w:t>
      </w:r>
    </w:p>
    <w:p>
      <w:pPr>
        <w:widowControl/>
        <w:ind w:left="437" w:leftChars="208" w:firstLine="19" w:firstLineChars="9"/>
        <w:rPr>
          <w:rFonts w:ascii="宋体" w:hAnsi="宋体"/>
          <w:color w:val="000000"/>
          <w:szCs w:val="21"/>
        </w:rPr>
      </w:pPr>
      <w:r>
        <w:rPr>
          <w:rFonts w:hint="eastAsia" w:ascii="宋体" w:hAnsi="宋体"/>
          <w:sz w:val="22"/>
        </w:rPr>
        <w:t>3.</w:t>
      </w:r>
      <w:r>
        <w:rPr>
          <w:rFonts w:hint="eastAsia" w:ascii="宋体" w:hAnsi="宋体"/>
          <w:color w:val="000000"/>
          <w:kern w:val="0"/>
          <w:szCs w:val="21"/>
        </w:rPr>
        <w:t>做好平时预习和课后反思，要求学生从大一开始即自觉和不自觉观察并思考教师教育问题，树立终身学习的观念，代入小学英语教师角色，全面思考教育问题。</w:t>
      </w:r>
    </w:p>
    <w:p>
      <w:pPr>
        <w:adjustRightInd w:val="0"/>
        <w:snapToGrid w:val="0"/>
        <w:spacing w:before="156" w:beforeLines="50" w:after="62" w:afterLines="20" w:line="360" w:lineRule="exact"/>
        <w:ind w:firstLine="480" w:firstLineChars="200"/>
        <w:rPr>
          <w:rFonts w:ascii="宋体" w:hAnsi="宋体"/>
          <w:b/>
          <w:bCs/>
          <w:sz w:val="24"/>
          <w:szCs w:val="24"/>
        </w:rPr>
      </w:pPr>
      <w:r>
        <w:rPr>
          <w:rFonts w:hint="eastAsia" w:ascii="宋体" w:hAnsi="宋体"/>
          <w:b/>
          <w:bCs/>
          <w:sz w:val="24"/>
          <w:szCs w:val="24"/>
        </w:rPr>
        <w:t>十、评分标准</w:t>
      </w:r>
    </w:p>
    <w:p>
      <w:pPr>
        <w:adjustRightInd w:val="0"/>
        <w:snapToGrid w:val="0"/>
        <w:spacing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表1：</w:t>
      </w:r>
    </w:p>
    <w:tbl>
      <w:tblPr>
        <w:tblStyle w:val="11"/>
        <w:tblW w:w="9072" w:type="dxa"/>
        <w:jc w:val="center"/>
        <w:tblLayout w:type="fixed"/>
        <w:tblCellMar>
          <w:top w:w="0" w:type="dxa"/>
          <w:left w:w="57" w:type="dxa"/>
          <w:bottom w:w="0" w:type="dxa"/>
          <w:right w:w="57" w:type="dxa"/>
        </w:tblCellMar>
      </w:tblPr>
      <w:tblGrid>
        <w:gridCol w:w="617"/>
        <w:gridCol w:w="1713"/>
        <w:gridCol w:w="1685"/>
        <w:gridCol w:w="1614"/>
        <w:gridCol w:w="1777"/>
        <w:gridCol w:w="1666"/>
      </w:tblGrid>
      <w:tr>
        <w:trPr>
          <w:trHeight w:val="397" w:hRule="atLeast"/>
          <w:tblHeader/>
          <w:jc w:val="center"/>
        </w:trPr>
        <w:tc>
          <w:tcPr>
            <w:tcW w:w="617" w:type="dxa"/>
            <w:vMerge w:val="restart"/>
            <w:tcBorders>
              <w:top w:val="single" w:color="auto" w:sz="4" w:space="0"/>
              <w:left w:val="single" w:color="auto" w:sz="4" w:space="0"/>
              <w:right w:val="single" w:color="auto" w:sz="4" w:space="0"/>
            </w:tcBorders>
            <w:shd w:val="clear" w:color="000000" w:fill="D8D8D8"/>
            <w:noWrap/>
            <w:vAlign w:val="center"/>
          </w:tcPr>
          <w:p>
            <w:pPr>
              <w:jc w:val="center"/>
              <w:rPr>
                <w:rFonts w:ascii="宋体" w:hAnsi="宋体"/>
                <w:szCs w:val="21"/>
              </w:rPr>
            </w:pPr>
            <w:r>
              <w:rPr>
                <w:rFonts w:hint="eastAsia" w:ascii="宋体" w:hAnsi="宋体"/>
                <w:szCs w:val="21"/>
              </w:rPr>
              <w:t>课程目标</w:t>
            </w:r>
          </w:p>
        </w:tc>
        <w:tc>
          <w:tcPr>
            <w:tcW w:w="8455" w:type="dxa"/>
            <w:gridSpan w:val="5"/>
            <w:tcBorders>
              <w:top w:val="single" w:color="auto" w:sz="4" w:space="0"/>
              <w:left w:val="nil"/>
              <w:bottom w:val="single" w:color="auto" w:sz="4" w:space="0"/>
              <w:right w:val="single" w:color="auto" w:sz="4" w:space="0"/>
            </w:tcBorders>
            <w:shd w:val="clear" w:color="000000" w:fill="D8D8D8"/>
            <w:noWrap/>
            <w:vAlign w:val="center"/>
          </w:tcPr>
          <w:p>
            <w:pPr>
              <w:jc w:val="center"/>
              <w:rPr>
                <w:rFonts w:ascii="宋体" w:hAnsi="宋体"/>
                <w:szCs w:val="21"/>
              </w:rPr>
            </w:pPr>
            <w:r>
              <w:rPr>
                <w:rFonts w:hint="eastAsia" w:ascii="宋体" w:hAnsi="宋体"/>
                <w:szCs w:val="21"/>
              </w:rPr>
              <w:t>评分标准</w:t>
            </w:r>
          </w:p>
        </w:tc>
      </w:tr>
      <w:tr>
        <w:trPr>
          <w:trHeight w:val="397" w:hRule="atLeast"/>
          <w:tblHeader/>
          <w:jc w:val="center"/>
        </w:trPr>
        <w:tc>
          <w:tcPr>
            <w:tcW w:w="617" w:type="dxa"/>
            <w:vMerge w:val="continue"/>
            <w:tcBorders>
              <w:left w:val="single" w:color="auto" w:sz="4" w:space="0"/>
              <w:right w:val="single" w:color="auto" w:sz="4" w:space="0"/>
            </w:tcBorders>
            <w:vAlign w:val="center"/>
          </w:tcPr>
          <w:p>
            <w:pPr>
              <w:jc w:val="center"/>
              <w:rPr>
                <w:rFonts w:ascii="宋体" w:hAnsi="宋体"/>
                <w:szCs w:val="21"/>
              </w:rPr>
            </w:pPr>
          </w:p>
        </w:tc>
        <w:tc>
          <w:tcPr>
            <w:tcW w:w="1713" w:type="dxa"/>
            <w:tcBorders>
              <w:top w:val="single" w:color="auto" w:sz="4" w:space="0"/>
              <w:left w:val="nil"/>
              <w:bottom w:val="single" w:color="auto" w:sz="4" w:space="0"/>
              <w:right w:val="single" w:color="auto" w:sz="4" w:space="0"/>
            </w:tcBorders>
            <w:shd w:val="clear" w:color="000000" w:fill="D8D8D8"/>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90-100</w:t>
            </w:r>
          </w:p>
        </w:tc>
        <w:tc>
          <w:tcPr>
            <w:tcW w:w="168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b/>
                <w:bCs/>
                <w:color w:val="000000"/>
                <w:kern w:val="0"/>
                <w:szCs w:val="21"/>
              </w:rPr>
            </w:pPr>
            <w:r>
              <w:rPr>
                <w:rFonts w:hint="eastAsia" w:ascii="宋体" w:hAnsi="宋体"/>
                <w:b/>
                <w:bCs/>
                <w:color w:val="000000"/>
                <w:kern w:val="0"/>
                <w:szCs w:val="21"/>
              </w:rPr>
              <w:t>80-89</w:t>
            </w:r>
          </w:p>
        </w:tc>
        <w:tc>
          <w:tcPr>
            <w:tcW w:w="161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b/>
                <w:bCs/>
                <w:color w:val="000000"/>
                <w:kern w:val="0"/>
                <w:szCs w:val="21"/>
              </w:rPr>
            </w:pPr>
            <w:r>
              <w:rPr>
                <w:rFonts w:hint="eastAsia" w:ascii="宋体" w:hAnsi="宋体"/>
                <w:b/>
                <w:bCs/>
                <w:color w:val="000000"/>
                <w:kern w:val="0"/>
                <w:szCs w:val="21"/>
              </w:rPr>
              <w:t>70-79</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b/>
                <w:bCs/>
                <w:color w:val="000000"/>
                <w:kern w:val="0"/>
                <w:szCs w:val="21"/>
              </w:rPr>
            </w:pPr>
            <w:r>
              <w:rPr>
                <w:rFonts w:hint="eastAsia" w:ascii="宋体" w:hAnsi="宋体"/>
                <w:b/>
                <w:bCs/>
                <w:color w:val="000000"/>
                <w:kern w:val="0"/>
                <w:szCs w:val="21"/>
              </w:rPr>
              <w:t>60-69</w:t>
            </w:r>
          </w:p>
        </w:tc>
        <w:tc>
          <w:tcPr>
            <w:tcW w:w="1666" w:type="dxa"/>
            <w:tcBorders>
              <w:top w:val="single" w:color="auto" w:sz="4" w:space="0"/>
              <w:left w:val="single" w:color="auto" w:sz="4" w:space="0"/>
              <w:bottom w:val="single" w:color="auto" w:sz="4" w:space="0"/>
              <w:right w:val="single" w:color="auto" w:sz="4" w:space="0"/>
            </w:tcBorders>
            <w:shd w:val="clear" w:color="auto" w:fill="D9D9D9"/>
            <w:noWrap/>
            <w:vAlign w:val="center"/>
          </w:tcPr>
          <w:p>
            <w:pPr>
              <w:jc w:val="center"/>
              <w:rPr>
                <w:rFonts w:ascii="宋体" w:hAnsi="宋体"/>
                <w:b/>
                <w:bCs/>
                <w:color w:val="000000"/>
                <w:kern w:val="0"/>
                <w:szCs w:val="21"/>
              </w:rPr>
            </w:pPr>
            <w:r>
              <w:rPr>
                <w:rFonts w:hint="eastAsia" w:ascii="宋体" w:hAnsi="宋体"/>
                <w:b/>
                <w:bCs/>
                <w:color w:val="000000"/>
                <w:kern w:val="0"/>
                <w:szCs w:val="21"/>
              </w:rPr>
              <w:t>0-59</w:t>
            </w:r>
          </w:p>
        </w:tc>
      </w:tr>
      <w:tr>
        <w:trPr>
          <w:trHeight w:val="397" w:hRule="atLeast"/>
          <w:tblHeader/>
          <w:jc w:val="center"/>
        </w:trPr>
        <w:tc>
          <w:tcPr>
            <w:tcW w:w="617"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713" w:type="dxa"/>
            <w:tcBorders>
              <w:top w:val="single" w:color="auto" w:sz="4" w:space="0"/>
              <w:left w:val="nil"/>
              <w:bottom w:val="single" w:color="auto" w:sz="4" w:space="0"/>
              <w:right w:val="single" w:color="auto" w:sz="4" w:space="0"/>
            </w:tcBorders>
            <w:shd w:val="clear" w:color="000000" w:fill="D8D8D8"/>
            <w:noWrap/>
            <w:vAlign w:val="center"/>
          </w:tcPr>
          <w:p>
            <w:pPr>
              <w:jc w:val="center"/>
              <w:rPr>
                <w:rFonts w:ascii="宋体" w:hAnsi="宋体"/>
                <w:szCs w:val="21"/>
              </w:rPr>
            </w:pPr>
            <w:r>
              <w:rPr>
                <w:rFonts w:hint="eastAsia" w:ascii="宋体" w:hAnsi="宋体"/>
                <w:szCs w:val="21"/>
              </w:rPr>
              <w:t>优</w:t>
            </w:r>
          </w:p>
        </w:tc>
        <w:tc>
          <w:tcPr>
            <w:tcW w:w="168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szCs w:val="21"/>
              </w:rPr>
            </w:pPr>
            <w:r>
              <w:rPr>
                <w:rFonts w:hint="eastAsia" w:ascii="宋体" w:hAnsi="宋体"/>
                <w:szCs w:val="21"/>
              </w:rPr>
              <w:t>良</w:t>
            </w:r>
          </w:p>
        </w:tc>
        <w:tc>
          <w:tcPr>
            <w:tcW w:w="1614"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szCs w:val="21"/>
              </w:rPr>
            </w:pPr>
            <w:r>
              <w:rPr>
                <w:rFonts w:hint="eastAsia" w:ascii="宋体" w:hAnsi="宋体"/>
                <w:szCs w:val="21"/>
              </w:rPr>
              <w:t>中</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szCs w:val="21"/>
              </w:rPr>
            </w:pPr>
            <w:r>
              <w:rPr>
                <w:rFonts w:hint="eastAsia" w:ascii="宋体" w:hAnsi="宋体"/>
                <w:szCs w:val="21"/>
              </w:rPr>
              <w:t>及格</w:t>
            </w:r>
          </w:p>
        </w:tc>
        <w:tc>
          <w:tcPr>
            <w:tcW w:w="1666" w:type="dxa"/>
            <w:tcBorders>
              <w:top w:val="single" w:color="auto" w:sz="4" w:space="0"/>
              <w:left w:val="single" w:color="auto" w:sz="4" w:space="0"/>
              <w:bottom w:val="single" w:color="auto" w:sz="4" w:space="0"/>
              <w:right w:val="single" w:color="auto" w:sz="4" w:space="0"/>
            </w:tcBorders>
            <w:shd w:val="clear" w:color="auto" w:fill="D9D9D9"/>
            <w:noWrap/>
            <w:vAlign w:val="center"/>
          </w:tcPr>
          <w:p>
            <w:pPr>
              <w:jc w:val="center"/>
              <w:rPr>
                <w:rFonts w:ascii="宋体" w:hAnsi="宋体"/>
                <w:szCs w:val="21"/>
              </w:rPr>
            </w:pPr>
            <w:r>
              <w:rPr>
                <w:rFonts w:hint="eastAsia" w:ascii="宋体" w:hAnsi="宋体"/>
                <w:szCs w:val="21"/>
              </w:rPr>
              <w:t>不及格</w:t>
            </w:r>
          </w:p>
        </w:tc>
      </w:tr>
      <w:tr>
        <w:trPr>
          <w:trHeight w:val="39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宋体" w:hAnsi="宋体"/>
                <w:szCs w:val="21"/>
              </w:rPr>
            </w:pPr>
            <w:r>
              <w:rPr>
                <w:rFonts w:hint="eastAsia" w:ascii="宋体" w:hAnsi="宋体"/>
                <w:bCs/>
                <w:szCs w:val="21"/>
              </w:rPr>
              <w:t>课程目标1</w:t>
            </w:r>
          </w:p>
        </w:tc>
        <w:tc>
          <w:tcPr>
            <w:tcW w:w="17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textAlignment w:val="bottom"/>
              <w:rPr>
                <w:rFonts w:ascii="宋体" w:hAnsi="宋体"/>
                <w:kern w:val="0"/>
                <w:szCs w:val="21"/>
              </w:rPr>
            </w:pPr>
            <w:r>
              <w:rPr>
                <w:rFonts w:hint="eastAsia" w:ascii="宋体" w:hAnsi="宋体"/>
                <w:kern w:val="0"/>
                <w:szCs w:val="21"/>
              </w:rPr>
              <w:t>具有积极向上的情感、健全的人格和社会责任感。具有人文底蕴和科学精神，抱着虚心学习的态度，善于发现别人的优点和长处；用批判性思维去对待和分析不同的教材，客观公正地给予正确的评价。</w:t>
            </w:r>
          </w:p>
          <w:p>
            <w:pPr>
              <w:widowControl/>
              <w:autoSpaceDE w:val="0"/>
              <w:autoSpaceDN w:val="0"/>
              <w:textAlignment w:val="bottom"/>
              <w:rPr>
                <w:rFonts w:ascii="宋体" w:hAnsi="宋体"/>
                <w:szCs w:val="21"/>
              </w:rPr>
            </w:pPr>
            <w:r>
              <w:rPr>
                <w:rFonts w:hint="eastAsia" w:ascii="宋体" w:hAnsi="宋体"/>
                <w:kern w:val="0"/>
                <w:szCs w:val="21"/>
              </w:rPr>
              <w:t>掌握小学生身心发展的特点和基本规律。重视学科育人价值，能够有机结合学科教学进行育人活动，促进学生身心和谐发展。</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具有健全的人格和社会责任感，抱着虚心学习的态度，善于发现别人的优点和长处；用批判性思维去对待和分析不同的教材，客观公正地给予正确的评价。</w:t>
            </w:r>
          </w:p>
          <w:p>
            <w:pPr>
              <w:widowControl/>
              <w:rPr>
                <w:rFonts w:ascii="宋体" w:hAnsi="宋体"/>
                <w:kern w:val="0"/>
                <w:szCs w:val="21"/>
              </w:rPr>
            </w:pPr>
            <w:r>
              <w:rPr>
                <w:rFonts w:hint="eastAsia" w:ascii="宋体" w:hAnsi="宋体"/>
                <w:kern w:val="0"/>
                <w:szCs w:val="21"/>
              </w:rPr>
              <w:t>了解小学生身心发展的特点和基本规律。重视学科育人价值，基本能够有机结合学科教学进行育人活动，促进学生身心和谐发展。</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具有健全的人格和社会责任感，抱着虚心学习的态度，能够发现别人的优点和长处；用批判性思维去对待和分析不同的教材，基本客观公正地给予正确的评价。</w:t>
            </w:r>
          </w:p>
          <w:p>
            <w:pPr>
              <w:widowControl/>
              <w:rPr>
                <w:rFonts w:ascii="宋体" w:hAnsi="宋体"/>
                <w:kern w:val="0"/>
                <w:szCs w:val="21"/>
              </w:rPr>
            </w:pPr>
            <w:r>
              <w:rPr>
                <w:rFonts w:hint="eastAsia" w:ascii="宋体" w:hAnsi="宋体"/>
                <w:kern w:val="0"/>
                <w:szCs w:val="21"/>
              </w:rPr>
              <w:t>基本了解小学生身心发展的特点和基本规律。基本能够有机结合学科教学进行育人活动，促进学生身心和谐发展。</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具有健全的人格和社会责任感，基本能虚心学习，基本用批判性思维去对待和分析不同的教材，基本客观公正地给予正确的评价。</w:t>
            </w:r>
          </w:p>
          <w:p>
            <w:pPr>
              <w:widowControl/>
              <w:rPr>
                <w:rFonts w:ascii="宋体" w:hAnsi="宋体"/>
                <w:kern w:val="0"/>
                <w:szCs w:val="21"/>
              </w:rPr>
            </w:pPr>
            <w:r>
              <w:rPr>
                <w:rFonts w:hint="eastAsia" w:ascii="宋体" w:hAnsi="宋体"/>
                <w:kern w:val="0"/>
                <w:szCs w:val="21"/>
              </w:rPr>
              <w:t>基本了解小学生身心发展的特点，基本能够结合学科教学进行育人活动，促进学生身心和谐发展。</w:t>
            </w:r>
          </w:p>
        </w:tc>
        <w:tc>
          <w:tcPr>
            <w:tcW w:w="16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基本具有健全的人格和社会责任感，不能虚心学习，不能用批判性思维去分析教材，不能客观公正地给予正确的评价。</w:t>
            </w:r>
          </w:p>
          <w:p>
            <w:pPr>
              <w:widowControl/>
              <w:rPr>
                <w:rFonts w:ascii="宋体" w:hAnsi="宋体"/>
                <w:kern w:val="0"/>
                <w:szCs w:val="21"/>
              </w:rPr>
            </w:pPr>
            <w:r>
              <w:rPr>
                <w:rFonts w:hint="eastAsia" w:ascii="宋体" w:hAnsi="宋体"/>
                <w:kern w:val="0"/>
                <w:szCs w:val="21"/>
              </w:rPr>
              <w:t>不了解小学生身心发展的特点和基本规律。不重视学科育人价值，未能有机结合学科教学进行育人活动，不能促进学生身心和谐发展。</w:t>
            </w:r>
          </w:p>
        </w:tc>
      </w:tr>
      <w:tr>
        <w:trPr>
          <w:trHeight w:val="39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宋体" w:hAnsi="宋体"/>
                <w:bCs/>
                <w:szCs w:val="21"/>
              </w:rPr>
            </w:pPr>
            <w:r>
              <w:rPr>
                <w:rFonts w:hint="eastAsia" w:ascii="宋体" w:hAnsi="宋体"/>
                <w:bCs/>
                <w:szCs w:val="21"/>
              </w:rPr>
              <w:t>课程目标2</w:t>
            </w:r>
          </w:p>
        </w:tc>
        <w:tc>
          <w:tcPr>
            <w:tcW w:w="17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textAlignment w:val="bottom"/>
              <w:rPr>
                <w:rFonts w:ascii="宋体" w:hAnsi="宋体"/>
                <w:szCs w:val="21"/>
              </w:rPr>
            </w:pPr>
            <w:r>
              <w:rPr>
                <w:rFonts w:hint="eastAsia" w:ascii="宋体" w:hAnsi="宋体"/>
                <w:kern w:val="0"/>
                <w:szCs w:val="21"/>
              </w:rPr>
              <w:t>能够依据英语学科核心素养，认真学习和科学解读《英语课程标准》，领会《英语课程标准》精神，熟练掌握《英语课程标准》条文，并将其指导实际教学。</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6"/>
                <w:szCs w:val="21"/>
              </w:rPr>
            </w:pPr>
            <w:r>
              <w:rPr>
                <w:rFonts w:hint="eastAsia" w:ascii="宋体" w:hAnsi="宋体"/>
                <w:spacing w:val="-6"/>
                <w:kern w:val="0"/>
                <w:szCs w:val="21"/>
              </w:rPr>
              <w:t>能够依据英语学科核心素养，学习和科学解读《英语课程标准》，领会《英语课程标准》精神，基本熟练掌握《英语课程标准》条文，并将其指导实际教学。</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kern w:val="0"/>
                <w:szCs w:val="21"/>
              </w:rPr>
              <w:t>基本能够依据英语学科核心素养，领会《英语课程标准》精神，基本熟练掌握《英语课程标准》条文，并将其指导实际教学。</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kern w:val="0"/>
                <w:szCs w:val="21"/>
              </w:rPr>
              <w:t>基本熟悉英语学科核心素养，基本领会《英语课程标准》精神，对《英语课程标准》条文掌握不够熟练，但基本将其指导实际教学。</w:t>
            </w:r>
          </w:p>
        </w:tc>
        <w:tc>
          <w:tcPr>
            <w:tcW w:w="16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C00000"/>
                <w:kern w:val="0"/>
                <w:szCs w:val="21"/>
              </w:rPr>
            </w:pPr>
            <w:r>
              <w:rPr>
                <w:rFonts w:hint="eastAsia" w:ascii="宋体" w:hAnsi="宋体"/>
                <w:kern w:val="0"/>
                <w:szCs w:val="21"/>
              </w:rPr>
              <w:t>不熟悉英语学科核心素养，未能领会《英语课程标准》精神，对《英语课程标准》条文掌握不够熟练，也未能将其指导实际教学。</w:t>
            </w:r>
          </w:p>
        </w:tc>
      </w:tr>
      <w:tr>
        <w:trPr>
          <w:trHeight w:val="39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宋体" w:hAnsi="宋体"/>
                <w:bCs/>
                <w:szCs w:val="21"/>
              </w:rPr>
            </w:pPr>
            <w:r>
              <w:rPr>
                <w:rFonts w:hint="eastAsia" w:ascii="宋体" w:hAnsi="宋体"/>
                <w:bCs/>
                <w:szCs w:val="21"/>
              </w:rPr>
              <w:t>课程目标3</w:t>
            </w:r>
          </w:p>
        </w:tc>
        <w:tc>
          <w:tcPr>
            <w:tcW w:w="17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textAlignment w:val="bottom"/>
              <w:rPr>
                <w:rFonts w:ascii="宋体" w:hAnsi="宋体"/>
                <w:kern w:val="0"/>
                <w:szCs w:val="21"/>
              </w:rPr>
            </w:pPr>
            <w:r>
              <w:rPr>
                <w:rFonts w:hint="eastAsia" w:ascii="宋体" w:hAnsi="宋体"/>
                <w:kern w:val="0"/>
                <w:szCs w:val="21"/>
              </w:rPr>
              <w:t>在教学实践中，能够针对小学生身心发展和认知特点，综合运用学科教学知识和信息技术，对教材进行整合，具备从事小学英语学科教学的基本能力。能够结合小学教育教学实践进行研究，具有一定的教学研究能力。</w:t>
            </w:r>
          </w:p>
          <w:p>
            <w:pPr>
              <w:widowControl/>
              <w:autoSpaceDE w:val="0"/>
              <w:autoSpaceDN w:val="0"/>
              <w:textAlignment w:val="bottom"/>
              <w:rPr>
                <w:rFonts w:ascii="宋体" w:hAnsi="宋体"/>
                <w:szCs w:val="21"/>
              </w:rPr>
            </w:pPr>
            <w:r>
              <w:rPr>
                <w:rFonts w:hint="eastAsia" w:ascii="宋体" w:hAnsi="宋体"/>
                <w:kern w:val="0"/>
                <w:szCs w:val="21"/>
              </w:rPr>
              <w:t>理解学习共同体的作用，具有良好的团队协作精神。熟练掌握沟通合作技能；积极开展小组互助和协作学习。</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kern w:val="0"/>
                <w:szCs w:val="21"/>
              </w:rPr>
              <w:t>在教学实践中，基本能够针对小学生身心发展和认知特点，综合运用学科教学知识和信息技术，对教材进行整合，基本具备从事小学英语学科教学的基本能力，能够结合小学教育教学实践进行研究。基本理解学习共同体的作用，具有一定的团队协作精神。掌握沟通合作技能；积极开展小组互助和协作学习。</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kern w:val="0"/>
                <w:szCs w:val="21"/>
              </w:rPr>
              <w:t>在教学实践中，基本能够针对小学生身心发展和认知特点，综合运用学科教学知识和信息技术，对教材进行整合，具备从事小学英语学科教学的基本能力。基本理解学习共同体的作用，具有一定的团队协作精神。基本掌握沟通合作技能；参与小组互助和协作学习。</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kern w:val="0"/>
                <w:szCs w:val="21"/>
              </w:rPr>
              <w:t>在教学实践中，基本能够针对小学生身心发展和认知特点，对教材进行整合，基本具备从事小学英语学科教学的基本能力。基本理解学习共同体的作用，具有一定的团队协作精神。基本掌握沟通合作技能；对小组互助和协作学习不太积极。</w:t>
            </w:r>
          </w:p>
        </w:tc>
        <w:tc>
          <w:tcPr>
            <w:tcW w:w="1666"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在教学实践中，不能针对小学生身心发展和认知特点，对教材进行整合，基本不具备从事小学英语学科教学的基本能力。</w:t>
            </w:r>
          </w:p>
          <w:p>
            <w:pPr>
              <w:rPr>
                <w:rFonts w:ascii="宋体" w:hAnsi="宋体"/>
                <w:kern w:val="0"/>
                <w:szCs w:val="21"/>
              </w:rPr>
            </w:pPr>
            <w:r>
              <w:rPr>
                <w:rFonts w:hint="eastAsia" w:ascii="宋体" w:hAnsi="宋体"/>
                <w:kern w:val="0"/>
                <w:szCs w:val="21"/>
              </w:rPr>
              <w:t>未能理解学习共同体的作用，不具备团队协作精神。未能掌握沟通合作技能；不参加小组互助和协作学习。</w:t>
            </w:r>
          </w:p>
        </w:tc>
      </w:tr>
    </w:tbl>
    <w:p>
      <w:pPr>
        <w:jc w:val="both"/>
        <w:rPr>
          <w:rFonts w:ascii="宋体" w:hAnsi="宋体" w:eastAsia="宋体"/>
          <w:color w:val="000000"/>
          <w:szCs w:val="21"/>
        </w:rPr>
      </w:pPr>
    </w:p>
    <w:sectPr>
      <w:headerReference r:id="rId3" w:type="default"/>
      <w:footerReference r:id="rId4" w:type="default"/>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方正黑体_GBK">
    <w:altName w:val="汉仪中黑KW"/>
    <w:panose1 w:val="00000000000000000000"/>
    <w:charset w:val="86"/>
    <w:family w:val="script"/>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方正魏碑简体">
    <w:altName w:val="苹方-简"/>
    <w:panose1 w:val="00000000000000000000"/>
    <w:charset w:val="86"/>
    <w:family w:val="auto"/>
    <w:pitch w:val="default"/>
    <w:sig w:usb0="00000000" w:usb1="00000000" w:usb2="00000010" w:usb3="00000000" w:csb0="00040000" w:csb1="00000000"/>
  </w:font>
  <w:font w:name="方正楷体简体">
    <w:altName w:val="汉仪楷体简"/>
    <w:panose1 w:val="00000000000000000000"/>
    <w:charset w:val="86"/>
    <w:family w:val="script"/>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DEA03"/>
    <w:multiLevelType w:val="singleLevel"/>
    <w:tmpl w:val="A4CDEA03"/>
    <w:lvl w:ilvl="0" w:tentative="0">
      <w:start w:val="1"/>
      <w:numFmt w:val="decimal"/>
      <w:suff w:val="nothing"/>
      <w:lvlText w:val="%1．"/>
      <w:lvlJc w:val="left"/>
    </w:lvl>
  </w:abstractNum>
  <w:abstractNum w:abstractNumId="1">
    <w:nsid w:val="C2BB955C"/>
    <w:multiLevelType w:val="singleLevel"/>
    <w:tmpl w:val="C2BB955C"/>
    <w:lvl w:ilvl="0" w:tentative="0">
      <w:start w:val="3"/>
      <w:numFmt w:val="chineseCounting"/>
      <w:suff w:val="nothing"/>
      <w:lvlText w:val="%1、"/>
      <w:lvlJc w:val="left"/>
      <w:rPr>
        <w:rFonts w:hint="eastAsia"/>
      </w:rPr>
    </w:lvl>
  </w:abstractNum>
  <w:abstractNum w:abstractNumId="2">
    <w:nsid w:val="3A902031"/>
    <w:multiLevelType w:val="singleLevel"/>
    <w:tmpl w:val="3A902031"/>
    <w:lvl w:ilvl="0" w:tentative="0">
      <w:start w:val="2"/>
      <w:numFmt w:val="decimal"/>
      <w:suff w:val="space"/>
      <w:lvlText w:val="（%1）"/>
      <w:lvlJc w:val="left"/>
    </w:lvl>
  </w:abstractNum>
  <w:abstractNum w:abstractNumId="3">
    <w:nsid w:val="68E7F297"/>
    <w:multiLevelType w:val="singleLevel"/>
    <w:tmpl w:val="68E7F29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jRlM2NlMDIxZTYwMjMyYjQ4N2Q4MmJiZmRiMjgifQ=="/>
  </w:docVars>
  <w:rsids>
    <w:rsidRoot w:val="00406173"/>
    <w:rsid w:val="0014775D"/>
    <w:rsid w:val="001A12D1"/>
    <w:rsid w:val="00406173"/>
    <w:rsid w:val="00854588"/>
    <w:rsid w:val="0088532C"/>
    <w:rsid w:val="009E0281"/>
    <w:rsid w:val="00A16351"/>
    <w:rsid w:val="00D818F7"/>
    <w:rsid w:val="00F7663B"/>
    <w:rsid w:val="00FC3179"/>
    <w:rsid w:val="00FC5A8D"/>
    <w:rsid w:val="05F74255"/>
    <w:rsid w:val="084033DF"/>
    <w:rsid w:val="0A19592D"/>
    <w:rsid w:val="191A7637"/>
    <w:rsid w:val="1ED012A1"/>
    <w:rsid w:val="309267C5"/>
    <w:rsid w:val="347974F3"/>
    <w:rsid w:val="55BD6161"/>
    <w:rsid w:val="5D5677D7"/>
    <w:rsid w:val="6B494408"/>
    <w:rsid w:val="765F1FF9"/>
    <w:rsid w:val="77FFCD97"/>
    <w:rsid w:val="9FD75814"/>
    <w:rsid w:val="BD7A2791"/>
    <w:rsid w:val="D7FFE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pPr>
      <w:autoSpaceDE w:val="0"/>
      <w:autoSpaceDN w:val="0"/>
      <w:jc w:val="left"/>
    </w:pPr>
    <w:rPr>
      <w:rFonts w:ascii="仿宋" w:hAnsi="仿宋" w:eastAsia="仿宋" w:cs="仿宋"/>
      <w:kern w:val="0"/>
      <w:sz w:val="28"/>
      <w:szCs w:val="28"/>
      <w:lang w:val="zh-CN" w:bidi="zh-CN"/>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6">
    <w:name w:val="Plain Text"/>
    <w:link w:val="20"/>
    <w:qFormat/>
    <w:uiPriority w:val="0"/>
    <w:rPr>
      <w:rFonts w:ascii="宋体" w:hAnsi="Courier New" w:eastAsia="宋体" w:cs="Times New Roman"/>
      <w:kern w:val="2"/>
      <w:sz w:val="24"/>
      <w:szCs w:val="20"/>
      <w:lang w:val="en-US" w:eastAsia="zh-CN" w:bidi="ar-SA"/>
    </w:r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styleId="15">
    <w:name w:val="Hyperlink"/>
    <w:basedOn w:val="13"/>
    <w:semiHidden/>
    <w:unhideWhenUsed/>
    <w:qFormat/>
    <w:uiPriority w:val="99"/>
    <w:rPr>
      <w:color w:val="0000FF"/>
      <w:u w:val="single"/>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标题 1 Char"/>
    <w:basedOn w:val="13"/>
    <w:link w:val="2"/>
    <w:qFormat/>
    <w:uiPriority w:val="9"/>
    <w:rPr>
      <w:rFonts w:ascii="Times New Roman" w:hAnsi="Times New Roman" w:eastAsia="宋体" w:cs="Times New Roman"/>
      <w:b/>
      <w:bCs/>
      <w:kern w:val="44"/>
      <w:sz w:val="44"/>
      <w:szCs w:val="44"/>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纯文本 Char"/>
    <w:basedOn w:val="13"/>
    <w:link w:val="6"/>
    <w:qFormat/>
    <w:uiPriority w:val="0"/>
    <w:rPr>
      <w:rFonts w:ascii="宋体" w:hAnsi="Courier New" w:eastAsia="宋体" w:cs="Times New Roman"/>
      <w:sz w:val="24"/>
      <w:szCs w:val="20"/>
    </w:rPr>
  </w:style>
  <w:style w:type="paragraph" w:styleId="21">
    <w:name w:val="List Paragraph"/>
    <w:basedOn w:val="1"/>
    <w:unhideWhenUsed/>
    <w:qFormat/>
    <w:uiPriority w:val="34"/>
    <w:pPr>
      <w:ind w:firstLine="420" w:firstLineChars="200"/>
    </w:pPr>
  </w:style>
  <w:style w:type="character" w:customStyle="1" w:styleId="22">
    <w:name w:val="fontstyle01"/>
    <w:basedOn w:val="13"/>
    <w:qFormat/>
    <w:uiPriority w:val="0"/>
    <w:rPr>
      <w:rFonts w:hint="eastAsia" w:ascii="宋体" w:hAnsi="宋体" w:eastAsia="宋体"/>
      <w:color w:val="000000"/>
      <w:sz w:val="18"/>
      <w:szCs w:val="18"/>
    </w:rPr>
  </w:style>
  <w:style w:type="character" w:customStyle="1" w:styleId="23">
    <w:name w:val="批注框文本 Char"/>
    <w:basedOn w:val="13"/>
    <w:link w:val="7"/>
    <w:semiHidden/>
    <w:qFormat/>
    <w:uiPriority w:val="99"/>
    <w:rPr>
      <w:sz w:val="18"/>
      <w:szCs w:val="18"/>
    </w:rPr>
  </w:style>
  <w:style w:type="table" w:customStyle="1" w:styleId="24">
    <w:name w:val="网格型1"/>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主正文"/>
    <w:basedOn w:val="1"/>
    <w:qFormat/>
    <w:uiPriority w:val="0"/>
    <w:pPr>
      <w:ind w:firstLine="420" w:firstLineChars="200"/>
    </w:pPr>
    <w:rPr>
      <w:rFonts w:ascii="Times New Roman" w:hAnsi="Times New Roman" w:eastAsia="宋体" w:cs="宋体"/>
      <w:szCs w:val="20"/>
    </w:rPr>
  </w:style>
  <w:style w:type="paragraph" w:customStyle="1" w:styleId="26">
    <w:name w:val="主正文二"/>
    <w:basedOn w:val="1"/>
    <w:qFormat/>
    <w:uiPriority w:val="0"/>
    <w:pPr>
      <w:ind w:firstLine="727" w:firstLineChars="346"/>
    </w:pPr>
    <w:rPr>
      <w:rFonts w:ascii="Times New Roman" w:hAnsi="Times New Roman" w:eastAsia="宋体" w:cs="宋体"/>
      <w:szCs w:val="20"/>
    </w:rPr>
  </w:style>
  <w:style w:type="paragraph" w:styleId="27">
    <w:name w:val="No Spacing"/>
    <w:qFormat/>
    <w:uiPriority w:val="1"/>
    <w:pPr>
      <w:widowControl w:val="0"/>
      <w:jc w:val="both"/>
    </w:pPr>
    <w:rPr>
      <w:rFonts w:ascii="Times New Roman" w:hAnsi="Times New Roman" w:eastAsia="仿宋" w:cs="Times New Roman"/>
      <w:kern w:val="2"/>
      <w:sz w:val="28"/>
      <w:szCs w:val="24"/>
      <w:lang w:val="en-US" w:eastAsia="zh-CN" w:bidi="ar-SA"/>
    </w:rPr>
  </w:style>
  <w:style w:type="paragraph" w:customStyle="1" w:styleId="28">
    <w:name w:val="Table Paragraph"/>
    <w:basedOn w:val="1"/>
    <w:qFormat/>
    <w:uiPriority w:val="1"/>
    <w:rPr>
      <w:rFonts w:ascii="宋体" w:hAnsi="宋体" w:eastAsia="宋体" w:cs="宋体"/>
      <w:sz w:val="28"/>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4438</Words>
  <Characters>4609</Characters>
  <Lines>1006</Lines>
  <Paragraphs>283</Paragraphs>
  <TotalTime>3</TotalTime>
  <ScaleCrop>false</ScaleCrop>
  <LinksUpToDate>false</LinksUpToDate>
  <CharactersWithSpaces>4651</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2022-11-01T09:31:00Z</dcterms:created>
  <dc:creator>HUAWEI</dc:creator>
  <cp:lastModifiedBy>王娟-韓山师院教科院</cp:lastModifiedBy>
  <dcterms:modified xsi:type="dcterms:W3CDTF">2024-08-22T10:52:08Z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EF6C2BC35D1F4BDF882A2EE2EBA65D7A_13</vt:lpwstr>
  </property>
</Properties>
</file>